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D20" w:rsidRPr="00384EDE" w:rsidRDefault="004D2D20" w:rsidP="004B2551">
      <w:pPr>
        <w:spacing w:after="0" w:line="240" w:lineRule="auto"/>
        <w:rPr>
          <w:rFonts w:ascii="Nirmala UI" w:hAnsi="Nirmala UI" w:cs="Nirmala UI"/>
          <w:sz w:val="16"/>
          <w:szCs w:val="16"/>
        </w:rPr>
      </w:pPr>
    </w:p>
    <w:tbl>
      <w:tblPr>
        <w:tblStyle w:val="Tablaconcuadrcula"/>
        <w:tblW w:w="0" w:type="auto"/>
        <w:tblLook w:val="04A0" w:firstRow="1" w:lastRow="0" w:firstColumn="1" w:lastColumn="0" w:noHBand="0" w:noVBand="1"/>
      </w:tblPr>
      <w:tblGrid>
        <w:gridCol w:w="7590"/>
        <w:gridCol w:w="7590"/>
        <w:gridCol w:w="7591"/>
      </w:tblGrid>
      <w:tr w:rsidR="00DC58B6" w:rsidRPr="00384EDE" w:rsidTr="004B2551">
        <w:tc>
          <w:tcPr>
            <w:tcW w:w="7590" w:type="dxa"/>
            <w:shd w:val="clear" w:color="auto" w:fill="365F91"/>
            <w:vAlign w:val="center"/>
          </w:tcPr>
          <w:p w:rsidR="00DC58B6" w:rsidRPr="00384EDE" w:rsidRDefault="00DC58B6" w:rsidP="004B2551">
            <w:pPr>
              <w:jc w:val="center"/>
              <w:rPr>
                <w:rFonts w:ascii="Nirmala UI" w:hAnsi="Nirmala UI" w:cs="Nirmala UI"/>
                <w:b/>
                <w:color w:val="FFFFFF" w:themeColor="background1"/>
                <w:spacing w:val="-2"/>
                <w:sz w:val="16"/>
                <w:szCs w:val="16"/>
              </w:rPr>
            </w:pPr>
            <w:r w:rsidRPr="00384EDE">
              <w:rPr>
                <w:rFonts w:ascii="Nirmala UI" w:hAnsi="Nirmala UI" w:cs="Nirmala UI"/>
                <w:b/>
                <w:color w:val="FFFFFF" w:themeColor="background1"/>
                <w:sz w:val="16"/>
                <w:szCs w:val="16"/>
              </w:rPr>
              <w:t>NORMA VIGENTE DE LA OGUC A MODIFICAR</w:t>
            </w:r>
          </w:p>
        </w:tc>
        <w:tc>
          <w:tcPr>
            <w:tcW w:w="7590" w:type="dxa"/>
            <w:shd w:val="clear" w:color="auto" w:fill="365F91"/>
            <w:vAlign w:val="center"/>
          </w:tcPr>
          <w:p w:rsidR="00DC58B6" w:rsidRPr="00384EDE" w:rsidRDefault="00DC58B6" w:rsidP="004B2551">
            <w:pPr>
              <w:jc w:val="center"/>
              <w:rPr>
                <w:rFonts w:ascii="Nirmala UI" w:hAnsi="Nirmala UI" w:cs="Nirmala UI"/>
                <w:b/>
                <w:color w:val="FFFFFF" w:themeColor="background1"/>
                <w:spacing w:val="-2"/>
                <w:sz w:val="16"/>
                <w:szCs w:val="16"/>
              </w:rPr>
            </w:pPr>
            <w:r w:rsidRPr="00384EDE">
              <w:rPr>
                <w:rFonts w:ascii="Nirmala UI" w:hAnsi="Nirmala UI" w:cs="Nirmala UI"/>
                <w:b/>
                <w:color w:val="FFFFFF" w:themeColor="background1"/>
                <w:spacing w:val="-2"/>
                <w:sz w:val="16"/>
                <w:szCs w:val="16"/>
              </w:rPr>
              <w:t>DISPOSICIONES A INCORPORAR EN LA OGUC</w:t>
            </w:r>
          </w:p>
        </w:tc>
        <w:tc>
          <w:tcPr>
            <w:tcW w:w="7591" w:type="dxa"/>
            <w:shd w:val="clear" w:color="auto" w:fill="365F91"/>
            <w:vAlign w:val="center"/>
          </w:tcPr>
          <w:p w:rsidR="00DC58B6" w:rsidRPr="00384EDE" w:rsidRDefault="00DC58B6" w:rsidP="004B2551">
            <w:pPr>
              <w:jc w:val="center"/>
              <w:rPr>
                <w:rFonts w:ascii="Nirmala UI" w:hAnsi="Nirmala UI" w:cs="Nirmala UI"/>
                <w:b/>
                <w:color w:val="FFFFFF" w:themeColor="background1"/>
                <w:sz w:val="16"/>
                <w:szCs w:val="16"/>
              </w:rPr>
            </w:pPr>
            <w:r w:rsidRPr="00384EDE">
              <w:rPr>
                <w:rFonts w:ascii="Nirmala UI" w:hAnsi="Nirmala UI" w:cs="Nirmala UI"/>
                <w:b/>
                <w:color w:val="FFFFFF" w:themeColor="background1"/>
                <w:sz w:val="16"/>
                <w:szCs w:val="16"/>
              </w:rPr>
              <w:t>CONTRIBUCIONES RECIBIDAS</w:t>
            </w:r>
          </w:p>
          <w:p w:rsidR="00DC58B6" w:rsidRPr="00384EDE" w:rsidRDefault="00DC58B6" w:rsidP="005C19F2">
            <w:pPr>
              <w:jc w:val="center"/>
              <w:rPr>
                <w:rFonts w:ascii="Nirmala UI" w:hAnsi="Nirmala UI" w:cs="Nirmala UI"/>
                <w:b/>
                <w:color w:val="FFFFFF" w:themeColor="background1"/>
                <w:sz w:val="16"/>
                <w:szCs w:val="16"/>
              </w:rPr>
            </w:pPr>
            <w:r w:rsidRPr="00384EDE">
              <w:rPr>
                <w:rFonts w:ascii="Nirmala UI" w:hAnsi="Nirmala UI" w:cs="Nirmala UI"/>
                <w:b/>
                <w:color w:val="FFFFFF" w:themeColor="background1"/>
                <w:sz w:val="16"/>
                <w:szCs w:val="16"/>
              </w:rPr>
              <w:t xml:space="preserve"> EN EL MARCO DE LA CONSULTA PÚBLICA </w:t>
            </w:r>
          </w:p>
        </w:tc>
      </w:tr>
      <w:tr w:rsidR="00DC58B6" w:rsidRPr="00384EDE" w:rsidTr="004B2551">
        <w:tc>
          <w:tcPr>
            <w:tcW w:w="7590" w:type="dxa"/>
          </w:tcPr>
          <w:p w:rsidR="00DC58B6" w:rsidRPr="00384EDE" w:rsidRDefault="00DC58B6" w:rsidP="004B2551">
            <w:pPr>
              <w:jc w:val="both"/>
              <w:rPr>
                <w:rFonts w:ascii="Nirmala UI" w:hAnsi="Nirmala UI" w:cs="Nirmala UI"/>
                <w:sz w:val="16"/>
                <w:szCs w:val="16"/>
              </w:rPr>
            </w:pPr>
          </w:p>
          <w:p w:rsidR="00354539" w:rsidRPr="00384EDE" w:rsidRDefault="00354539" w:rsidP="004B2551">
            <w:pPr>
              <w:jc w:val="both"/>
              <w:rPr>
                <w:rFonts w:ascii="Nirmala UI" w:hAnsi="Nirmala UI" w:cs="Nirmala UI"/>
                <w:sz w:val="16"/>
                <w:szCs w:val="16"/>
                <w:lang w:val="es-ES"/>
              </w:rPr>
            </w:pPr>
            <w:r w:rsidRPr="00384EDE">
              <w:rPr>
                <w:rFonts w:ascii="Nirmala UI" w:hAnsi="Nirmala UI" w:cs="Nirmala UI"/>
                <w:b/>
                <w:sz w:val="16"/>
                <w:szCs w:val="16"/>
                <w:lang w:val="es-ES"/>
              </w:rPr>
              <w:t>Artículo 5.1.2</w:t>
            </w:r>
            <w:r w:rsidRPr="00384EDE">
              <w:rPr>
                <w:rFonts w:ascii="Nirmala UI" w:hAnsi="Nirmala UI" w:cs="Nirmala UI"/>
                <w:sz w:val="16"/>
                <w:szCs w:val="16"/>
                <w:lang w:val="es-ES"/>
              </w:rPr>
              <w:t>.   El permiso no será necesario cuando se trate de:</w:t>
            </w:r>
          </w:p>
          <w:p w:rsidR="00354539" w:rsidRPr="00384EDE" w:rsidRDefault="00354539" w:rsidP="004B2551">
            <w:pPr>
              <w:jc w:val="both"/>
              <w:rPr>
                <w:rFonts w:ascii="Nirmala UI" w:hAnsi="Nirmala UI" w:cs="Nirmala UI"/>
                <w:sz w:val="16"/>
                <w:szCs w:val="16"/>
                <w:lang w:val="es-ES"/>
              </w:rPr>
            </w:pPr>
          </w:p>
          <w:p w:rsidR="00354539" w:rsidRPr="00384EDE" w:rsidRDefault="00354539" w:rsidP="004B2551">
            <w:pPr>
              <w:numPr>
                <w:ilvl w:val="0"/>
                <w:numId w:val="1"/>
              </w:numPr>
              <w:jc w:val="both"/>
              <w:rPr>
                <w:rFonts w:ascii="Nirmala UI" w:hAnsi="Nirmala UI" w:cs="Nirmala UI"/>
                <w:sz w:val="16"/>
                <w:szCs w:val="16"/>
                <w:lang w:val="es-ES"/>
              </w:rPr>
            </w:pPr>
            <w:r w:rsidRPr="00384EDE">
              <w:rPr>
                <w:rFonts w:ascii="Nirmala UI" w:hAnsi="Nirmala UI" w:cs="Nirmala UI"/>
                <w:sz w:val="16"/>
                <w:szCs w:val="16"/>
                <w:lang w:val="es-ES"/>
              </w:rPr>
              <w:t xml:space="preserve">Obras de carácter no estructural al interior de una vivienda. </w:t>
            </w:r>
          </w:p>
          <w:p w:rsidR="00354539" w:rsidRPr="00384EDE" w:rsidRDefault="00354539" w:rsidP="004B2551">
            <w:pPr>
              <w:jc w:val="both"/>
              <w:rPr>
                <w:rFonts w:ascii="Nirmala UI" w:hAnsi="Nirmala UI" w:cs="Nirmala UI"/>
                <w:sz w:val="16"/>
                <w:szCs w:val="16"/>
                <w:lang w:val="es-ES"/>
              </w:rPr>
            </w:pPr>
          </w:p>
          <w:p w:rsidR="00354539" w:rsidRPr="00384EDE" w:rsidRDefault="00354539" w:rsidP="004B2551">
            <w:pPr>
              <w:numPr>
                <w:ilvl w:val="0"/>
                <w:numId w:val="1"/>
              </w:numPr>
              <w:jc w:val="both"/>
              <w:rPr>
                <w:rFonts w:ascii="Nirmala UI" w:hAnsi="Nirmala UI" w:cs="Nirmala UI"/>
                <w:sz w:val="16"/>
                <w:szCs w:val="16"/>
                <w:lang w:val="es-ES"/>
              </w:rPr>
            </w:pPr>
            <w:r w:rsidRPr="00384EDE">
              <w:rPr>
                <w:rFonts w:ascii="Nirmala UI" w:hAnsi="Nirmala UI" w:cs="Nirmala UI"/>
                <w:sz w:val="16"/>
                <w:szCs w:val="16"/>
                <w:lang w:val="es-ES"/>
              </w:rPr>
              <w:t>Elementos exteriores sobrepuestos que no requieran cimientos.</w:t>
            </w:r>
          </w:p>
          <w:p w:rsidR="00354539" w:rsidRPr="00384EDE" w:rsidRDefault="00354539" w:rsidP="004B2551">
            <w:pPr>
              <w:jc w:val="both"/>
              <w:rPr>
                <w:rFonts w:ascii="Nirmala UI" w:hAnsi="Nirmala UI" w:cs="Nirmala UI"/>
                <w:sz w:val="16"/>
                <w:szCs w:val="16"/>
                <w:lang w:val="es-ES"/>
              </w:rPr>
            </w:pPr>
          </w:p>
          <w:p w:rsidR="00354539" w:rsidRPr="00384EDE" w:rsidRDefault="00354539" w:rsidP="004B2551">
            <w:pPr>
              <w:numPr>
                <w:ilvl w:val="0"/>
                <w:numId w:val="1"/>
              </w:numPr>
              <w:jc w:val="both"/>
              <w:rPr>
                <w:rFonts w:ascii="Nirmala UI" w:hAnsi="Nirmala UI" w:cs="Nirmala UI"/>
                <w:sz w:val="16"/>
                <w:szCs w:val="16"/>
                <w:lang w:val="es-ES"/>
              </w:rPr>
            </w:pPr>
            <w:r w:rsidRPr="00384EDE">
              <w:rPr>
                <w:rFonts w:ascii="Nirmala UI" w:hAnsi="Nirmala UI" w:cs="Nirmala UI"/>
                <w:sz w:val="16"/>
                <w:szCs w:val="16"/>
                <w:lang w:val="es-ES"/>
              </w:rPr>
              <w:t>Cierros interiores.</w:t>
            </w:r>
          </w:p>
          <w:p w:rsidR="00354539" w:rsidRPr="00384EDE" w:rsidRDefault="00354539" w:rsidP="004B2551">
            <w:pPr>
              <w:jc w:val="both"/>
              <w:rPr>
                <w:rFonts w:ascii="Nirmala UI" w:hAnsi="Nirmala UI" w:cs="Nirmala UI"/>
                <w:sz w:val="16"/>
                <w:szCs w:val="16"/>
                <w:lang w:val="es-ES"/>
              </w:rPr>
            </w:pPr>
          </w:p>
          <w:p w:rsidR="00354539" w:rsidRPr="00384EDE" w:rsidRDefault="00354539" w:rsidP="004B2551">
            <w:pPr>
              <w:numPr>
                <w:ilvl w:val="0"/>
                <w:numId w:val="1"/>
              </w:numPr>
              <w:jc w:val="both"/>
              <w:rPr>
                <w:rFonts w:ascii="Nirmala UI" w:hAnsi="Nirmala UI" w:cs="Nirmala UI"/>
                <w:sz w:val="16"/>
                <w:szCs w:val="16"/>
                <w:lang w:val="es-ES"/>
              </w:rPr>
            </w:pPr>
            <w:r w:rsidRPr="00384EDE">
              <w:rPr>
                <w:rFonts w:ascii="Nirmala UI" w:hAnsi="Nirmala UI" w:cs="Nirmala UI"/>
                <w:sz w:val="16"/>
                <w:szCs w:val="16"/>
                <w:lang w:val="es-ES"/>
              </w:rPr>
              <w:t>Obras de mantención.</w:t>
            </w:r>
          </w:p>
          <w:p w:rsidR="00354539" w:rsidRPr="00384EDE" w:rsidRDefault="00354539" w:rsidP="004B2551">
            <w:pPr>
              <w:jc w:val="both"/>
              <w:rPr>
                <w:rFonts w:ascii="Nirmala UI" w:hAnsi="Nirmala UI" w:cs="Nirmala UI"/>
                <w:sz w:val="16"/>
                <w:szCs w:val="16"/>
                <w:lang w:val="es-ES"/>
              </w:rPr>
            </w:pPr>
          </w:p>
          <w:p w:rsidR="00354539" w:rsidRPr="00384EDE" w:rsidRDefault="00354539" w:rsidP="004B2551">
            <w:pPr>
              <w:numPr>
                <w:ilvl w:val="0"/>
                <w:numId w:val="1"/>
              </w:numPr>
              <w:jc w:val="both"/>
              <w:rPr>
                <w:rFonts w:ascii="Nirmala UI" w:hAnsi="Nirmala UI" w:cs="Nirmala UI"/>
                <w:sz w:val="16"/>
                <w:szCs w:val="16"/>
                <w:lang w:val="es-ES"/>
              </w:rPr>
            </w:pPr>
            <w:r w:rsidRPr="00384EDE">
              <w:rPr>
                <w:rFonts w:ascii="Nirmala UI" w:hAnsi="Nirmala UI" w:cs="Nirmala UI"/>
                <w:sz w:val="16"/>
                <w:szCs w:val="16"/>
                <w:lang w:val="es-ES"/>
              </w:rPr>
              <w:t>Instalaciones interiores adicionales a las reglamentariamente requeridas, sin perjuicio del cumplimiento de las normas técnicas que en cada caso corres</w:t>
            </w:r>
            <w:r w:rsidR="00384EDE" w:rsidRPr="00384EDE">
              <w:rPr>
                <w:rFonts w:ascii="Nirmala UI" w:hAnsi="Nirmala UI" w:cs="Nirmala UI"/>
                <w:sz w:val="16"/>
                <w:szCs w:val="16"/>
                <w:lang w:val="es-ES"/>
              </w:rPr>
              <w:t xml:space="preserve">pondan, tales como: </w:t>
            </w:r>
            <w:r w:rsidRPr="00384EDE">
              <w:rPr>
                <w:rFonts w:ascii="Nirmala UI" w:hAnsi="Nirmala UI" w:cs="Nirmala UI"/>
                <w:sz w:val="16"/>
                <w:szCs w:val="16"/>
                <w:lang w:val="es-ES"/>
              </w:rPr>
              <w:t>instalaciones de computación, telefonía, música, iluminación decorativa, aire acondicionado, alarmas, controles de video, y otras.</w:t>
            </w:r>
          </w:p>
          <w:p w:rsidR="00354539" w:rsidRPr="00384EDE" w:rsidRDefault="00354539" w:rsidP="004B2551">
            <w:pPr>
              <w:jc w:val="both"/>
              <w:rPr>
                <w:rFonts w:ascii="Nirmala UI" w:hAnsi="Nirmala UI" w:cs="Nirmala UI"/>
                <w:sz w:val="16"/>
                <w:szCs w:val="16"/>
                <w:lang w:val="es-ES"/>
              </w:rPr>
            </w:pPr>
          </w:p>
          <w:p w:rsidR="00354539" w:rsidRPr="00384EDE" w:rsidRDefault="00354539" w:rsidP="004B2551">
            <w:pPr>
              <w:numPr>
                <w:ilvl w:val="0"/>
                <w:numId w:val="1"/>
              </w:numPr>
              <w:jc w:val="both"/>
              <w:rPr>
                <w:rFonts w:ascii="Nirmala UI" w:hAnsi="Nirmala UI" w:cs="Nirmala UI"/>
                <w:sz w:val="16"/>
                <w:szCs w:val="16"/>
                <w:lang w:val="es-ES"/>
              </w:rPr>
            </w:pPr>
            <w:r w:rsidRPr="00384EDE">
              <w:rPr>
                <w:rFonts w:ascii="Nirmala UI" w:hAnsi="Nirmala UI" w:cs="Nirmala UI"/>
                <w:sz w:val="16"/>
                <w:szCs w:val="16"/>
                <w:lang w:val="es-ES"/>
              </w:rPr>
              <w:t>Piscinas privadas a más de 1,5 m del deslinde con predios vecinos.</w:t>
            </w:r>
          </w:p>
          <w:p w:rsidR="00354539" w:rsidRPr="00384EDE" w:rsidRDefault="00354539" w:rsidP="004B2551">
            <w:pPr>
              <w:jc w:val="both"/>
              <w:rPr>
                <w:rFonts w:ascii="Nirmala UI" w:hAnsi="Nirmala UI" w:cs="Nirmala UI"/>
                <w:sz w:val="16"/>
                <w:szCs w:val="16"/>
                <w:lang w:val="es-ES"/>
              </w:rPr>
            </w:pPr>
          </w:p>
          <w:p w:rsidR="00354539" w:rsidRPr="00384EDE" w:rsidRDefault="00354539" w:rsidP="004B2551">
            <w:pPr>
              <w:numPr>
                <w:ilvl w:val="0"/>
                <w:numId w:val="1"/>
              </w:numPr>
              <w:jc w:val="both"/>
              <w:rPr>
                <w:rFonts w:ascii="Nirmala UI" w:hAnsi="Nirmala UI" w:cs="Nirmala UI"/>
                <w:sz w:val="16"/>
                <w:szCs w:val="16"/>
                <w:lang w:val="es-ES"/>
              </w:rPr>
            </w:pPr>
            <w:r w:rsidRPr="00384EDE">
              <w:rPr>
                <w:rFonts w:ascii="Nirmala UI" w:hAnsi="Nirmala UI" w:cs="Nirmala UI"/>
                <w:sz w:val="16"/>
                <w:szCs w:val="16"/>
                <w:lang w:val="es-ES"/>
              </w:rPr>
              <w:t>Instalación de antenas de telecomunicaciones. En este caso el interesado deberá presentar a la Dirección de Obras Municipales, con una antelación de al menos 15 días, un aviso de instalación, adjuntando los siguientes documentos:</w:t>
            </w:r>
          </w:p>
          <w:p w:rsidR="00354539" w:rsidRPr="00384EDE" w:rsidRDefault="00354539" w:rsidP="004B2551">
            <w:pPr>
              <w:ind w:left="1157"/>
              <w:jc w:val="both"/>
              <w:rPr>
                <w:rFonts w:ascii="Nirmala UI" w:hAnsi="Nirmala UI" w:cs="Nirmala UI"/>
                <w:sz w:val="16"/>
                <w:szCs w:val="16"/>
                <w:lang w:val="es-ES"/>
              </w:rPr>
            </w:pPr>
          </w:p>
          <w:p w:rsidR="00354539" w:rsidRPr="00384EDE" w:rsidRDefault="00354539" w:rsidP="004B2551">
            <w:pPr>
              <w:numPr>
                <w:ilvl w:val="0"/>
                <w:numId w:val="2"/>
              </w:numPr>
              <w:ind w:left="1156" w:hanging="357"/>
              <w:jc w:val="both"/>
              <w:rPr>
                <w:rFonts w:ascii="Nirmala UI" w:hAnsi="Nirmala UI" w:cs="Nirmala UI"/>
                <w:sz w:val="16"/>
                <w:szCs w:val="16"/>
                <w:lang w:val="es-ES"/>
              </w:rPr>
            </w:pPr>
            <w:r w:rsidRPr="00384EDE">
              <w:rPr>
                <w:rFonts w:ascii="Nirmala UI" w:hAnsi="Nirmala UI" w:cs="Nirmala UI"/>
                <w:sz w:val="16"/>
                <w:szCs w:val="16"/>
                <w:lang w:val="es-ES"/>
              </w:rPr>
              <w:t>Plano que cumpla con los dispuesto en los incisos decimoquinto al decimoséptimo del artículo 2.6.3. de la presente Ordenanza. Dicho plano deberá ser suscrito por el propietario del predio donde se efectuará la instalación y por el operador responsable de la antena.</w:t>
            </w:r>
          </w:p>
          <w:p w:rsidR="00354539" w:rsidRPr="00384EDE" w:rsidRDefault="00354539" w:rsidP="004B2551">
            <w:pPr>
              <w:numPr>
                <w:ilvl w:val="0"/>
                <w:numId w:val="2"/>
              </w:numPr>
              <w:ind w:left="1156" w:hanging="357"/>
              <w:jc w:val="both"/>
              <w:rPr>
                <w:rFonts w:ascii="Nirmala UI" w:hAnsi="Nirmala UI" w:cs="Nirmala UI"/>
                <w:sz w:val="16"/>
                <w:szCs w:val="16"/>
                <w:lang w:val="es-ES"/>
              </w:rPr>
            </w:pPr>
            <w:r w:rsidRPr="00384EDE">
              <w:rPr>
                <w:rFonts w:ascii="Nirmala UI" w:hAnsi="Nirmala UI" w:cs="Nirmala UI"/>
                <w:sz w:val="16"/>
                <w:szCs w:val="16"/>
                <w:lang w:val="es-ES"/>
              </w:rPr>
              <w:t>Plano de estructura de los soportes de la antena firmado por un profesional competente.</w:t>
            </w:r>
          </w:p>
          <w:p w:rsidR="00354539" w:rsidRPr="00384EDE" w:rsidRDefault="00354539" w:rsidP="004B2551">
            <w:pPr>
              <w:numPr>
                <w:ilvl w:val="0"/>
                <w:numId w:val="2"/>
              </w:numPr>
              <w:ind w:left="1156" w:hanging="357"/>
              <w:jc w:val="both"/>
              <w:rPr>
                <w:rFonts w:ascii="Nirmala UI" w:hAnsi="Nirmala UI" w:cs="Nirmala UI"/>
                <w:sz w:val="16"/>
                <w:szCs w:val="16"/>
                <w:lang w:val="es-ES"/>
              </w:rPr>
            </w:pPr>
            <w:r w:rsidRPr="00384EDE">
              <w:rPr>
                <w:rFonts w:ascii="Nirmala UI" w:hAnsi="Nirmala UI" w:cs="Nirmala UI"/>
                <w:sz w:val="16"/>
                <w:szCs w:val="16"/>
                <w:lang w:val="es-ES"/>
              </w:rPr>
              <w:t>Autorización del Ministerio de Transportes y Telecomunicaciones, en conformidad a lo establecido en la Ley Nº18.168 Ley General de Telecomunicaciones.</w:t>
            </w:r>
          </w:p>
          <w:p w:rsidR="00354539" w:rsidRPr="00384EDE" w:rsidRDefault="00354539" w:rsidP="004B2551">
            <w:pPr>
              <w:numPr>
                <w:ilvl w:val="0"/>
                <w:numId w:val="2"/>
              </w:numPr>
              <w:ind w:left="1156" w:hanging="357"/>
              <w:jc w:val="both"/>
              <w:rPr>
                <w:rFonts w:ascii="Nirmala UI" w:hAnsi="Nirmala UI" w:cs="Nirmala UI"/>
                <w:sz w:val="16"/>
                <w:szCs w:val="16"/>
                <w:lang w:val="es-ES"/>
              </w:rPr>
            </w:pPr>
            <w:r w:rsidRPr="00384EDE">
              <w:rPr>
                <w:rFonts w:ascii="Nirmala UI" w:hAnsi="Nirmala UI" w:cs="Nirmala UI"/>
                <w:sz w:val="16"/>
                <w:szCs w:val="16"/>
                <w:lang w:val="es-ES"/>
              </w:rPr>
              <w:t>Instrumento en que conste el cumplimiento de los requisitos establecidos por la Dirección General de Aeronáutica Civil, cuando corresponda.</w:t>
            </w:r>
          </w:p>
          <w:p w:rsidR="00ED333D" w:rsidRPr="00384EDE" w:rsidRDefault="00ED333D" w:rsidP="004B2551">
            <w:pPr>
              <w:jc w:val="both"/>
              <w:rPr>
                <w:rFonts w:ascii="Nirmala UI" w:hAnsi="Nirmala UI" w:cs="Nirmala UI"/>
                <w:sz w:val="16"/>
                <w:szCs w:val="16"/>
                <w:lang w:val="es-ES"/>
              </w:rPr>
            </w:pPr>
          </w:p>
          <w:p w:rsidR="00ED333D" w:rsidRPr="00384EDE" w:rsidRDefault="00ED333D" w:rsidP="004B2551">
            <w:pPr>
              <w:jc w:val="both"/>
              <w:rPr>
                <w:rFonts w:ascii="Nirmala UI" w:hAnsi="Nirmala UI" w:cs="Nirmala UI"/>
                <w:sz w:val="16"/>
                <w:szCs w:val="16"/>
              </w:rPr>
            </w:pPr>
          </w:p>
        </w:tc>
        <w:tc>
          <w:tcPr>
            <w:tcW w:w="7590" w:type="dxa"/>
          </w:tcPr>
          <w:p w:rsidR="00384EDE" w:rsidRPr="00384EDE" w:rsidRDefault="00384EDE" w:rsidP="004B2551">
            <w:pPr>
              <w:jc w:val="both"/>
              <w:rPr>
                <w:rFonts w:ascii="Nirmala UI" w:eastAsia="Calibri" w:hAnsi="Nirmala UI" w:cs="Nirmala UI"/>
                <w:b/>
                <w:spacing w:val="-2"/>
                <w:sz w:val="16"/>
                <w:szCs w:val="16"/>
                <w:lang w:val="es-ES"/>
              </w:rPr>
            </w:pPr>
          </w:p>
          <w:p w:rsidR="00354539" w:rsidRPr="00354539" w:rsidRDefault="00354539" w:rsidP="004B2551">
            <w:pPr>
              <w:jc w:val="both"/>
              <w:rPr>
                <w:rFonts w:ascii="Nirmala UI" w:eastAsia="Calibri" w:hAnsi="Nirmala UI" w:cs="Nirmala UI"/>
                <w:spacing w:val="-2"/>
                <w:sz w:val="16"/>
                <w:szCs w:val="16"/>
                <w:lang w:val="es-ES"/>
              </w:rPr>
            </w:pPr>
            <w:r w:rsidRPr="00354539">
              <w:rPr>
                <w:rFonts w:ascii="Nirmala UI" w:eastAsia="Calibri" w:hAnsi="Nirmala UI" w:cs="Nirmala UI"/>
                <w:b/>
                <w:spacing w:val="-2"/>
                <w:sz w:val="16"/>
                <w:szCs w:val="16"/>
                <w:lang w:val="es-ES"/>
              </w:rPr>
              <w:t>Artículo 5.1.2</w:t>
            </w:r>
            <w:r w:rsidRPr="00354539">
              <w:rPr>
                <w:rFonts w:ascii="Nirmala UI" w:eastAsia="Calibri" w:hAnsi="Nirmala UI" w:cs="Nirmala UI"/>
                <w:spacing w:val="-2"/>
                <w:sz w:val="16"/>
                <w:szCs w:val="16"/>
                <w:lang w:val="es-ES"/>
              </w:rPr>
              <w:t>.   El permiso no será necesario cuando se trate de:</w:t>
            </w:r>
          </w:p>
          <w:p w:rsidR="00354539" w:rsidRPr="00354539" w:rsidRDefault="00354539" w:rsidP="004B2551">
            <w:pPr>
              <w:jc w:val="both"/>
              <w:rPr>
                <w:rFonts w:ascii="Nirmala UI" w:eastAsia="Calibri" w:hAnsi="Nirmala UI" w:cs="Nirmala UI"/>
                <w:spacing w:val="-2"/>
                <w:sz w:val="16"/>
                <w:szCs w:val="16"/>
                <w:lang w:val="es-ES"/>
              </w:rPr>
            </w:pPr>
          </w:p>
          <w:p w:rsidR="00354539" w:rsidRPr="00354539" w:rsidRDefault="00354539" w:rsidP="004B2551">
            <w:pPr>
              <w:numPr>
                <w:ilvl w:val="0"/>
                <w:numId w:val="3"/>
              </w:numPr>
              <w:contextualSpacing/>
              <w:jc w:val="both"/>
              <w:rPr>
                <w:rFonts w:ascii="Nirmala UI" w:eastAsia="Calibri" w:hAnsi="Nirmala UI" w:cs="Nirmala UI"/>
                <w:spacing w:val="-2"/>
                <w:sz w:val="16"/>
                <w:szCs w:val="16"/>
                <w:lang w:val="es-ES"/>
              </w:rPr>
            </w:pPr>
            <w:r w:rsidRPr="00354539">
              <w:rPr>
                <w:rFonts w:ascii="Nirmala UI" w:eastAsia="Calibri" w:hAnsi="Nirmala UI" w:cs="Nirmala UI"/>
                <w:spacing w:val="-2"/>
                <w:sz w:val="16"/>
                <w:szCs w:val="16"/>
                <w:lang w:val="es-ES"/>
              </w:rPr>
              <w:t xml:space="preserve">Obras de carácter no estructural al interior de una vivienda. </w:t>
            </w:r>
          </w:p>
          <w:p w:rsidR="00354539" w:rsidRPr="00354539" w:rsidRDefault="00354539" w:rsidP="004B2551">
            <w:pPr>
              <w:ind w:left="809"/>
              <w:contextualSpacing/>
              <w:jc w:val="both"/>
              <w:rPr>
                <w:rFonts w:ascii="Nirmala UI" w:eastAsia="Calibri" w:hAnsi="Nirmala UI" w:cs="Nirmala UI"/>
                <w:spacing w:val="-2"/>
                <w:sz w:val="16"/>
                <w:szCs w:val="16"/>
                <w:lang w:val="es-ES"/>
              </w:rPr>
            </w:pPr>
          </w:p>
          <w:p w:rsidR="00354539" w:rsidRPr="00354539" w:rsidRDefault="00354539" w:rsidP="004B2551">
            <w:pPr>
              <w:numPr>
                <w:ilvl w:val="0"/>
                <w:numId w:val="3"/>
              </w:numPr>
              <w:contextualSpacing/>
              <w:jc w:val="both"/>
              <w:rPr>
                <w:rFonts w:ascii="Nirmala UI" w:eastAsia="Calibri" w:hAnsi="Nirmala UI" w:cs="Nirmala UI"/>
                <w:spacing w:val="-2"/>
                <w:sz w:val="16"/>
                <w:szCs w:val="16"/>
                <w:lang w:val="es-ES"/>
              </w:rPr>
            </w:pPr>
            <w:r w:rsidRPr="00354539">
              <w:rPr>
                <w:rFonts w:ascii="Nirmala UI" w:eastAsia="Calibri" w:hAnsi="Nirmala UI" w:cs="Nirmala UI"/>
                <w:spacing w:val="-2"/>
                <w:sz w:val="16"/>
                <w:szCs w:val="16"/>
                <w:lang w:val="es-ES"/>
              </w:rPr>
              <w:t>Elementos exteriores sobrepuestos que no requieran cimientos.</w:t>
            </w:r>
          </w:p>
          <w:p w:rsidR="00354539" w:rsidRPr="00354539" w:rsidRDefault="00354539" w:rsidP="004B2551">
            <w:pPr>
              <w:jc w:val="both"/>
              <w:rPr>
                <w:rFonts w:ascii="Nirmala UI" w:eastAsia="Calibri" w:hAnsi="Nirmala UI" w:cs="Nirmala UI"/>
                <w:spacing w:val="-2"/>
                <w:sz w:val="16"/>
                <w:szCs w:val="16"/>
                <w:lang w:val="es-ES"/>
              </w:rPr>
            </w:pPr>
          </w:p>
          <w:p w:rsidR="00354539" w:rsidRPr="00354539" w:rsidRDefault="00354539" w:rsidP="004B2551">
            <w:pPr>
              <w:numPr>
                <w:ilvl w:val="0"/>
                <w:numId w:val="3"/>
              </w:numPr>
              <w:contextualSpacing/>
              <w:jc w:val="both"/>
              <w:rPr>
                <w:rFonts w:ascii="Nirmala UI" w:eastAsia="Calibri" w:hAnsi="Nirmala UI" w:cs="Nirmala UI"/>
                <w:spacing w:val="-2"/>
                <w:sz w:val="16"/>
                <w:szCs w:val="16"/>
                <w:lang w:val="es-ES"/>
              </w:rPr>
            </w:pPr>
            <w:r w:rsidRPr="00354539">
              <w:rPr>
                <w:rFonts w:ascii="Nirmala UI" w:eastAsia="Calibri" w:hAnsi="Nirmala UI" w:cs="Nirmala UI"/>
                <w:spacing w:val="-2"/>
                <w:sz w:val="16"/>
                <w:szCs w:val="16"/>
                <w:lang w:val="es-ES"/>
              </w:rPr>
              <w:t>Cierros interiores.</w:t>
            </w:r>
          </w:p>
          <w:p w:rsidR="00354539" w:rsidRPr="00354539" w:rsidRDefault="00354539" w:rsidP="004B2551">
            <w:pPr>
              <w:jc w:val="both"/>
              <w:rPr>
                <w:rFonts w:ascii="Nirmala UI" w:eastAsia="Calibri" w:hAnsi="Nirmala UI" w:cs="Nirmala UI"/>
                <w:spacing w:val="-2"/>
                <w:sz w:val="16"/>
                <w:szCs w:val="16"/>
                <w:lang w:val="es-ES"/>
              </w:rPr>
            </w:pPr>
          </w:p>
          <w:p w:rsidR="00354539" w:rsidRPr="00354539" w:rsidRDefault="00354539" w:rsidP="004B2551">
            <w:pPr>
              <w:numPr>
                <w:ilvl w:val="0"/>
                <w:numId w:val="3"/>
              </w:numPr>
              <w:contextualSpacing/>
              <w:jc w:val="both"/>
              <w:rPr>
                <w:rFonts w:ascii="Nirmala UI" w:eastAsia="Calibri" w:hAnsi="Nirmala UI" w:cs="Nirmala UI"/>
                <w:spacing w:val="-2"/>
                <w:sz w:val="16"/>
                <w:szCs w:val="16"/>
                <w:lang w:val="es-ES"/>
              </w:rPr>
            </w:pPr>
            <w:r w:rsidRPr="00354539">
              <w:rPr>
                <w:rFonts w:ascii="Nirmala UI" w:eastAsia="Calibri" w:hAnsi="Nirmala UI" w:cs="Nirmala UI"/>
                <w:spacing w:val="-2"/>
                <w:sz w:val="16"/>
                <w:szCs w:val="16"/>
                <w:lang w:val="es-ES"/>
              </w:rPr>
              <w:t>Obras de mantención.</w:t>
            </w:r>
          </w:p>
          <w:p w:rsidR="00354539" w:rsidRPr="00354539" w:rsidRDefault="00354539" w:rsidP="004B2551">
            <w:pPr>
              <w:jc w:val="both"/>
              <w:rPr>
                <w:rFonts w:ascii="Nirmala UI" w:eastAsia="Calibri" w:hAnsi="Nirmala UI" w:cs="Nirmala UI"/>
                <w:spacing w:val="-2"/>
                <w:sz w:val="16"/>
                <w:szCs w:val="16"/>
                <w:lang w:val="es-ES"/>
              </w:rPr>
            </w:pPr>
          </w:p>
          <w:p w:rsidR="00354539" w:rsidRPr="00354539" w:rsidRDefault="00354539" w:rsidP="004B2551">
            <w:pPr>
              <w:numPr>
                <w:ilvl w:val="0"/>
                <w:numId w:val="3"/>
              </w:numPr>
              <w:contextualSpacing/>
              <w:jc w:val="both"/>
              <w:rPr>
                <w:rFonts w:ascii="Nirmala UI" w:eastAsia="Calibri" w:hAnsi="Nirmala UI" w:cs="Nirmala UI"/>
                <w:spacing w:val="-2"/>
                <w:sz w:val="16"/>
                <w:szCs w:val="16"/>
                <w:lang w:val="es-ES"/>
              </w:rPr>
            </w:pPr>
            <w:r w:rsidRPr="00354539">
              <w:rPr>
                <w:rFonts w:ascii="Nirmala UI" w:eastAsia="Calibri" w:hAnsi="Nirmala UI" w:cs="Nirmala UI"/>
                <w:spacing w:val="-2"/>
                <w:sz w:val="16"/>
                <w:szCs w:val="16"/>
                <w:lang w:val="es-ES"/>
              </w:rPr>
              <w:t>Instalaciones interiores adicionales a las reglamentariamente requeridas, sin perjuicio del cumplimiento de las normas técnicas que en cada caso correspondan, tales como: instalaciones de computación, telefonía, música, iluminación decorativa, aire acondicionado, alarmas, controles de video, y otras.</w:t>
            </w:r>
          </w:p>
          <w:p w:rsidR="00354539" w:rsidRPr="00354539" w:rsidRDefault="00354539" w:rsidP="004B2551">
            <w:pPr>
              <w:jc w:val="both"/>
              <w:rPr>
                <w:rFonts w:ascii="Nirmala UI" w:eastAsia="Calibri" w:hAnsi="Nirmala UI" w:cs="Nirmala UI"/>
                <w:spacing w:val="-2"/>
                <w:sz w:val="16"/>
                <w:szCs w:val="16"/>
                <w:lang w:val="es-ES"/>
              </w:rPr>
            </w:pPr>
          </w:p>
          <w:p w:rsidR="00354539" w:rsidRPr="00354539" w:rsidRDefault="00354539" w:rsidP="004B2551">
            <w:pPr>
              <w:numPr>
                <w:ilvl w:val="0"/>
                <w:numId w:val="3"/>
              </w:numPr>
              <w:contextualSpacing/>
              <w:jc w:val="both"/>
              <w:rPr>
                <w:rFonts w:ascii="Nirmala UI" w:eastAsia="Calibri" w:hAnsi="Nirmala UI" w:cs="Nirmala UI"/>
                <w:spacing w:val="-2"/>
                <w:sz w:val="16"/>
                <w:szCs w:val="16"/>
                <w:lang w:val="es-ES"/>
              </w:rPr>
            </w:pPr>
            <w:r w:rsidRPr="00354539">
              <w:rPr>
                <w:rFonts w:ascii="Nirmala UI" w:eastAsia="Calibri" w:hAnsi="Nirmala UI" w:cs="Nirmala UI"/>
                <w:spacing w:val="-2"/>
                <w:sz w:val="16"/>
                <w:szCs w:val="16"/>
                <w:lang w:val="es-ES"/>
              </w:rPr>
              <w:t>Piscinas privadas a más de 1,5 m del deslinde con predios vecinos.</w:t>
            </w:r>
          </w:p>
          <w:p w:rsidR="00354539" w:rsidRPr="00354539" w:rsidRDefault="00354539" w:rsidP="004B2551">
            <w:pPr>
              <w:jc w:val="both"/>
              <w:rPr>
                <w:rFonts w:ascii="Nirmala UI" w:eastAsia="Calibri" w:hAnsi="Nirmala UI" w:cs="Nirmala UI"/>
                <w:spacing w:val="-2"/>
                <w:sz w:val="16"/>
                <w:szCs w:val="16"/>
                <w:lang w:val="es-ES"/>
              </w:rPr>
            </w:pPr>
          </w:p>
          <w:p w:rsidR="00354539" w:rsidRPr="00354539" w:rsidRDefault="00354539" w:rsidP="004B2551">
            <w:pPr>
              <w:numPr>
                <w:ilvl w:val="0"/>
                <w:numId w:val="3"/>
              </w:numPr>
              <w:contextualSpacing/>
              <w:jc w:val="both"/>
              <w:rPr>
                <w:rFonts w:ascii="Nirmala UI" w:eastAsia="Calibri" w:hAnsi="Nirmala UI" w:cs="Nirmala UI"/>
                <w:spacing w:val="-2"/>
                <w:sz w:val="16"/>
                <w:szCs w:val="16"/>
                <w:lang w:val="es-ES"/>
              </w:rPr>
            </w:pPr>
            <w:r w:rsidRPr="00354539">
              <w:rPr>
                <w:rFonts w:ascii="Nirmala UI" w:eastAsia="Calibri" w:hAnsi="Nirmala UI" w:cs="Nirmala UI"/>
                <w:spacing w:val="-2"/>
                <w:sz w:val="16"/>
                <w:szCs w:val="16"/>
                <w:lang w:val="es-ES"/>
              </w:rPr>
              <w:t>Instalación de antenas de telecomunicaciones. En este caso el interesado deberá presentar a la Dirección de Obras Municipales, con una antelación de al menos 15 días, un aviso de instalación, adjuntando los siguientes documentos:</w:t>
            </w:r>
          </w:p>
          <w:p w:rsidR="00354539" w:rsidRDefault="00354539" w:rsidP="004B2551">
            <w:pPr>
              <w:ind w:left="1298"/>
              <w:contextualSpacing/>
              <w:jc w:val="both"/>
              <w:rPr>
                <w:rFonts w:ascii="Nirmala UI" w:eastAsia="Calibri" w:hAnsi="Nirmala UI" w:cs="Nirmala UI"/>
                <w:spacing w:val="-2"/>
                <w:sz w:val="16"/>
                <w:szCs w:val="16"/>
                <w:lang w:val="es-ES"/>
              </w:rPr>
            </w:pPr>
          </w:p>
          <w:p w:rsidR="004B2551" w:rsidRPr="00384EDE" w:rsidRDefault="004B2551" w:rsidP="004B2551">
            <w:pPr>
              <w:numPr>
                <w:ilvl w:val="0"/>
                <w:numId w:val="8"/>
              </w:numPr>
              <w:ind w:left="1156" w:hanging="357"/>
              <w:jc w:val="both"/>
              <w:rPr>
                <w:rFonts w:ascii="Nirmala UI" w:hAnsi="Nirmala UI" w:cs="Nirmala UI"/>
                <w:sz w:val="16"/>
                <w:szCs w:val="16"/>
                <w:lang w:val="es-ES"/>
              </w:rPr>
            </w:pPr>
            <w:r w:rsidRPr="00384EDE">
              <w:rPr>
                <w:rFonts w:ascii="Nirmala UI" w:hAnsi="Nirmala UI" w:cs="Nirmala UI"/>
                <w:sz w:val="16"/>
                <w:szCs w:val="16"/>
                <w:lang w:val="es-ES"/>
              </w:rPr>
              <w:t>Plano que cumpla con los dispuesto en los incisos decimoquinto al decimoséptimo del artículo 2.6.3. de la presente Ordenanza. Dicho plano deberá ser suscrito por el propietario del predio donde se efectuará la instalación y por el operador responsable de la antena.</w:t>
            </w:r>
          </w:p>
          <w:p w:rsidR="004B2551" w:rsidRPr="00384EDE" w:rsidRDefault="004B2551" w:rsidP="004B2551">
            <w:pPr>
              <w:numPr>
                <w:ilvl w:val="0"/>
                <w:numId w:val="8"/>
              </w:numPr>
              <w:ind w:left="1156" w:hanging="357"/>
              <w:jc w:val="both"/>
              <w:rPr>
                <w:rFonts w:ascii="Nirmala UI" w:hAnsi="Nirmala UI" w:cs="Nirmala UI"/>
                <w:sz w:val="16"/>
                <w:szCs w:val="16"/>
                <w:lang w:val="es-ES"/>
              </w:rPr>
            </w:pPr>
            <w:r w:rsidRPr="00384EDE">
              <w:rPr>
                <w:rFonts w:ascii="Nirmala UI" w:hAnsi="Nirmala UI" w:cs="Nirmala UI"/>
                <w:sz w:val="16"/>
                <w:szCs w:val="16"/>
                <w:lang w:val="es-ES"/>
              </w:rPr>
              <w:t>Plano de estructura de los soportes de la antena firmado por un profesional competente.</w:t>
            </w:r>
          </w:p>
          <w:p w:rsidR="004B2551" w:rsidRPr="00384EDE" w:rsidRDefault="004B2551" w:rsidP="004B2551">
            <w:pPr>
              <w:numPr>
                <w:ilvl w:val="0"/>
                <w:numId w:val="8"/>
              </w:numPr>
              <w:ind w:left="1156" w:hanging="357"/>
              <w:jc w:val="both"/>
              <w:rPr>
                <w:rFonts w:ascii="Nirmala UI" w:hAnsi="Nirmala UI" w:cs="Nirmala UI"/>
                <w:sz w:val="16"/>
                <w:szCs w:val="16"/>
                <w:lang w:val="es-ES"/>
              </w:rPr>
            </w:pPr>
            <w:r w:rsidRPr="00384EDE">
              <w:rPr>
                <w:rFonts w:ascii="Nirmala UI" w:hAnsi="Nirmala UI" w:cs="Nirmala UI"/>
                <w:sz w:val="16"/>
                <w:szCs w:val="16"/>
                <w:lang w:val="es-ES"/>
              </w:rPr>
              <w:t>Autorización del Ministerio de Transportes y Telecomunicaciones, en conformidad a lo establecido en la Ley Nº18.168 Ley General de Telecomunicaciones.</w:t>
            </w:r>
          </w:p>
          <w:p w:rsidR="004B2551" w:rsidRPr="00384EDE" w:rsidRDefault="004B2551" w:rsidP="004B2551">
            <w:pPr>
              <w:numPr>
                <w:ilvl w:val="0"/>
                <w:numId w:val="8"/>
              </w:numPr>
              <w:ind w:left="1156" w:hanging="357"/>
              <w:jc w:val="both"/>
              <w:rPr>
                <w:rFonts w:ascii="Nirmala UI" w:hAnsi="Nirmala UI" w:cs="Nirmala UI"/>
                <w:sz w:val="16"/>
                <w:szCs w:val="16"/>
                <w:lang w:val="es-ES"/>
              </w:rPr>
            </w:pPr>
            <w:r w:rsidRPr="00384EDE">
              <w:rPr>
                <w:rFonts w:ascii="Nirmala UI" w:hAnsi="Nirmala UI" w:cs="Nirmala UI"/>
                <w:sz w:val="16"/>
                <w:szCs w:val="16"/>
                <w:lang w:val="es-ES"/>
              </w:rPr>
              <w:t>Instrumento en que conste el cumplimiento de los requisitos establecidos por la Dirección General de Aeronáutica Civil, cuando corresponda.</w:t>
            </w:r>
          </w:p>
          <w:p w:rsidR="00354539" w:rsidRPr="00354539" w:rsidRDefault="00354539" w:rsidP="004B2551">
            <w:pPr>
              <w:jc w:val="both"/>
              <w:rPr>
                <w:rFonts w:ascii="Nirmala UI" w:eastAsia="Calibri" w:hAnsi="Nirmala UI" w:cs="Nirmala UI"/>
                <w:spacing w:val="-2"/>
                <w:sz w:val="16"/>
                <w:szCs w:val="16"/>
                <w:lang w:val="es-ES"/>
              </w:rPr>
            </w:pPr>
          </w:p>
          <w:p w:rsidR="00354539" w:rsidRPr="00354539" w:rsidRDefault="00354539" w:rsidP="004B2551">
            <w:pPr>
              <w:numPr>
                <w:ilvl w:val="0"/>
                <w:numId w:val="3"/>
              </w:numPr>
              <w:contextualSpacing/>
              <w:jc w:val="both"/>
              <w:rPr>
                <w:rFonts w:ascii="Nirmala UI" w:eastAsia="Calibri" w:hAnsi="Nirmala UI" w:cs="Nirmala UI"/>
                <w:spacing w:val="-2"/>
                <w:sz w:val="16"/>
                <w:szCs w:val="16"/>
                <w:highlight w:val="yellow"/>
                <w:lang w:val="es-ES_tradnl"/>
              </w:rPr>
            </w:pPr>
            <w:r w:rsidRPr="00354539">
              <w:rPr>
                <w:rFonts w:ascii="Nirmala UI" w:eastAsia="Calibri" w:hAnsi="Nirmala UI" w:cs="Nirmala UI"/>
                <w:spacing w:val="-2"/>
                <w:sz w:val="16"/>
                <w:szCs w:val="16"/>
                <w:highlight w:val="yellow"/>
                <w:lang w:val="es-ES_tradnl"/>
              </w:rPr>
              <w:t>Instalaciones que no constituyen edificaciones, que cuentan con contenedores donde se reciben y acumulan residuos no peligrosos y peligrosos de bajo riesgo de productos prioritarios en las que se pueden realizar acciones de separación, compactación y empaque, sujetos a la Ley N° 20.920, Ley marco para la gestión de residuos responsabilidad extendida del productor y fomento al reciclaje.</w:t>
            </w:r>
          </w:p>
          <w:p w:rsidR="00354539" w:rsidRPr="00354539" w:rsidRDefault="00354539" w:rsidP="004B2551">
            <w:pPr>
              <w:ind w:left="809"/>
              <w:contextualSpacing/>
              <w:jc w:val="both"/>
              <w:rPr>
                <w:rFonts w:ascii="Nirmala UI" w:eastAsia="Calibri" w:hAnsi="Nirmala UI" w:cs="Nirmala UI"/>
                <w:spacing w:val="-2"/>
                <w:sz w:val="16"/>
                <w:szCs w:val="16"/>
                <w:highlight w:val="yellow"/>
                <w:lang w:val="es-ES_tradnl"/>
              </w:rPr>
            </w:pPr>
          </w:p>
          <w:p w:rsidR="00354539" w:rsidRPr="00354539" w:rsidRDefault="00354539" w:rsidP="004B2551">
            <w:pPr>
              <w:ind w:left="809"/>
              <w:contextualSpacing/>
              <w:jc w:val="both"/>
              <w:rPr>
                <w:rFonts w:ascii="Nirmala UI" w:eastAsia="Calibri" w:hAnsi="Nirmala UI" w:cs="Nirmala UI"/>
                <w:spacing w:val="-2"/>
                <w:sz w:val="16"/>
                <w:szCs w:val="16"/>
                <w:highlight w:val="yellow"/>
                <w:lang w:val="es-ES_tradnl"/>
              </w:rPr>
            </w:pPr>
            <w:r w:rsidRPr="00354539">
              <w:rPr>
                <w:rFonts w:ascii="Nirmala UI" w:eastAsia="Calibri" w:hAnsi="Nirmala UI" w:cs="Nirmala UI"/>
                <w:spacing w:val="-2"/>
                <w:sz w:val="16"/>
                <w:szCs w:val="16"/>
                <w:highlight w:val="yellow"/>
                <w:lang w:val="es-ES_tradnl"/>
              </w:rPr>
              <w:t xml:space="preserve">Cuando se emplacen en Bienes Nacionales de Uso Público, requerirán del permiso municipal para la utilización de bienes nacionales de uso público al que hace referencia el artículo 23 de la Ley N° 20.920. </w:t>
            </w:r>
          </w:p>
          <w:p w:rsidR="00354539" w:rsidRPr="00354539" w:rsidRDefault="00354539" w:rsidP="004B2551">
            <w:pPr>
              <w:ind w:left="809"/>
              <w:contextualSpacing/>
              <w:jc w:val="both"/>
              <w:rPr>
                <w:rFonts w:ascii="Nirmala UI" w:eastAsia="Calibri" w:hAnsi="Nirmala UI" w:cs="Nirmala UI"/>
                <w:spacing w:val="-2"/>
                <w:sz w:val="16"/>
                <w:szCs w:val="16"/>
                <w:highlight w:val="yellow"/>
                <w:lang w:val="es-ES_tradnl"/>
              </w:rPr>
            </w:pPr>
          </w:p>
          <w:p w:rsidR="00354539" w:rsidRPr="00354539" w:rsidRDefault="00354539" w:rsidP="004B2551">
            <w:pPr>
              <w:ind w:left="809"/>
              <w:contextualSpacing/>
              <w:jc w:val="both"/>
              <w:rPr>
                <w:rFonts w:ascii="Nirmala UI" w:eastAsia="Calibri" w:hAnsi="Nirmala UI" w:cs="Nirmala UI"/>
                <w:spacing w:val="-2"/>
                <w:sz w:val="16"/>
                <w:szCs w:val="16"/>
                <w:highlight w:val="yellow"/>
                <w:lang w:val="es-ES_tradnl"/>
              </w:rPr>
            </w:pPr>
            <w:r w:rsidRPr="00354539">
              <w:rPr>
                <w:rFonts w:ascii="Nirmala UI" w:eastAsia="Calibri" w:hAnsi="Nirmala UI" w:cs="Nirmala UI"/>
                <w:spacing w:val="-2"/>
                <w:sz w:val="16"/>
                <w:szCs w:val="16"/>
                <w:highlight w:val="yellow"/>
                <w:lang w:val="es-ES_tradnl"/>
              </w:rPr>
              <w:t xml:space="preserve">Con todo, cuando se ubiquen sobre las veredas no podrán interrumpir la ruta accesible. Asimismo, no podrán significar un obstáculo al desplazamiento de los vehículos motorizados y no motorizados cuando se emplace en las calzadas. En todo caso no deberán obstaculizar la visualización de </w:t>
            </w:r>
          </w:p>
          <w:p w:rsidR="00354539" w:rsidRPr="00354539" w:rsidRDefault="00354539" w:rsidP="004B2551">
            <w:pPr>
              <w:ind w:left="809"/>
              <w:contextualSpacing/>
              <w:jc w:val="both"/>
              <w:rPr>
                <w:rFonts w:ascii="Nirmala UI" w:eastAsia="Calibri" w:hAnsi="Nirmala UI" w:cs="Nirmala UI"/>
                <w:spacing w:val="-2"/>
                <w:sz w:val="16"/>
                <w:szCs w:val="16"/>
                <w:highlight w:val="yellow"/>
                <w:lang w:val="es-ES_tradnl"/>
              </w:rPr>
            </w:pPr>
            <w:r w:rsidRPr="00354539">
              <w:rPr>
                <w:rFonts w:ascii="Nirmala UI" w:eastAsia="Calibri" w:hAnsi="Nirmala UI" w:cs="Nirmala UI"/>
                <w:spacing w:val="-2"/>
                <w:sz w:val="16"/>
                <w:szCs w:val="16"/>
                <w:highlight w:val="yellow"/>
                <w:lang w:val="es-ES_tradnl"/>
              </w:rPr>
              <w:t xml:space="preserve">las señalizaciones de tránsito. </w:t>
            </w:r>
          </w:p>
          <w:p w:rsidR="00354539" w:rsidRPr="00354539" w:rsidRDefault="00354539" w:rsidP="004B2551">
            <w:pPr>
              <w:ind w:left="809"/>
              <w:contextualSpacing/>
              <w:jc w:val="both"/>
              <w:rPr>
                <w:rFonts w:ascii="Nirmala UI" w:eastAsia="Calibri" w:hAnsi="Nirmala UI" w:cs="Nirmala UI"/>
                <w:spacing w:val="-2"/>
                <w:sz w:val="16"/>
                <w:szCs w:val="16"/>
                <w:highlight w:val="yellow"/>
                <w:lang w:val="es-ES_tradnl"/>
              </w:rPr>
            </w:pPr>
          </w:p>
          <w:p w:rsidR="00DC58B6" w:rsidRDefault="00354539" w:rsidP="004B2551">
            <w:pPr>
              <w:ind w:left="797"/>
              <w:jc w:val="both"/>
              <w:rPr>
                <w:rFonts w:ascii="Nirmala UI" w:eastAsia="Calibri" w:hAnsi="Nirmala UI" w:cs="Nirmala UI"/>
                <w:spacing w:val="-2"/>
                <w:sz w:val="16"/>
                <w:szCs w:val="16"/>
                <w:lang w:val="es-ES_tradnl"/>
              </w:rPr>
            </w:pPr>
            <w:r w:rsidRPr="00384EDE">
              <w:rPr>
                <w:rFonts w:ascii="Nirmala UI" w:eastAsia="Calibri" w:hAnsi="Nirmala UI" w:cs="Nirmala UI"/>
                <w:spacing w:val="-2"/>
                <w:sz w:val="16"/>
                <w:szCs w:val="16"/>
                <w:highlight w:val="yellow"/>
                <w:lang w:val="es-ES_tradnl"/>
              </w:rPr>
              <w:t>Asimismo, no podrán estar emplazadas en estacionamientos de vehículos de seguridad o emergencia.</w:t>
            </w:r>
          </w:p>
          <w:p w:rsidR="004B2551" w:rsidRPr="00384EDE" w:rsidRDefault="004B2551" w:rsidP="004B2551">
            <w:pPr>
              <w:ind w:left="797"/>
              <w:jc w:val="both"/>
              <w:rPr>
                <w:rFonts w:ascii="Nirmala UI" w:hAnsi="Nirmala UI" w:cs="Nirmala UI"/>
                <w:sz w:val="16"/>
                <w:szCs w:val="16"/>
              </w:rPr>
            </w:pPr>
          </w:p>
        </w:tc>
        <w:tc>
          <w:tcPr>
            <w:tcW w:w="7591" w:type="dxa"/>
          </w:tcPr>
          <w:p w:rsidR="00DC58B6" w:rsidRPr="00384EDE" w:rsidRDefault="00DC58B6" w:rsidP="004B2551">
            <w:pPr>
              <w:rPr>
                <w:rFonts w:ascii="Nirmala UI" w:hAnsi="Nirmala UI" w:cs="Nirmala UI"/>
                <w:sz w:val="16"/>
                <w:szCs w:val="16"/>
              </w:rPr>
            </w:pPr>
          </w:p>
        </w:tc>
      </w:tr>
      <w:tr w:rsidR="00DC58B6" w:rsidRPr="00384EDE" w:rsidTr="00FD24A3">
        <w:tc>
          <w:tcPr>
            <w:tcW w:w="7590" w:type="dxa"/>
          </w:tcPr>
          <w:p w:rsidR="00DC58B6" w:rsidRPr="00384EDE" w:rsidRDefault="00DC58B6" w:rsidP="004B2551">
            <w:pPr>
              <w:rPr>
                <w:rFonts w:ascii="Nirmala UI" w:hAnsi="Nirmala UI" w:cs="Nirmala UI"/>
                <w:sz w:val="16"/>
                <w:szCs w:val="16"/>
              </w:rPr>
            </w:pPr>
          </w:p>
          <w:p w:rsidR="00354539" w:rsidRPr="00384EDE" w:rsidRDefault="00354539" w:rsidP="004B2551">
            <w:pPr>
              <w:jc w:val="both"/>
              <w:rPr>
                <w:rFonts w:ascii="Nirmala UI" w:hAnsi="Nirmala UI" w:cs="Nirmala UI"/>
                <w:sz w:val="16"/>
                <w:szCs w:val="16"/>
                <w:lang w:val="es-ES"/>
              </w:rPr>
            </w:pPr>
            <w:r w:rsidRPr="00384EDE">
              <w:rPr>
                <w:rFonts w:ascii="Nirmala UI" w:hAnsi="Nirmala UI" w:cs="Nirmala UI"/>
                <w:b/>
                <w:sz w:val="16"/>
                <w:szCs w:val="16"/>
                <w:lang w:val="es-ES"/>
              </w:rPr>
              <w:t>Artículo 5.1.4</w:t>
            </w:r>
            <w:r w:rsidRPr="00384EDE">
              <w:rPr>
                <w:rFonts w:ascii="Nirmala UI" w:hAnsi="Nirmala UI" w:cs="Nirmala UI"/>
                <w:sz w:val="16"/>
                <w:szCs w:val="16"/>
                <w:lang w:val="es-ES"/>
              </w:rPr>
              <w:t>. Cuando los propietarios soliciten los permisos que a continuación se indican, el Director de Obras Municipales los concederá previa verificación que se acompañe una declaración simple de dominio del inmueble, además de los antecedentes que para cada caso se expresa, utilizando los procedimientos que contempla este artículo:</w:t>
            </w:r>
          </w:p>
          <w:p w:rsidR="00354539" w:rsidRPr="00384EDE" w:rsidRDefault="00354539" w:rsidP="004B2551">
            <w:pPr>
              <w:rPr>
                <w:rFonts w:ascii="Nirmala UI" w:hAnsi="Nirmala UI" w:cs="Nirmala UI"/>
                <w:sz w:val="16"/>
                <w:szCs w:val="16"/>
                <w:lang w:val="es-ES"/>
              </w:rPr>
            </w:pPr>
          </w:p>
          <w:p w:rsidR="00384EDE" w:rsidRPr="00384EDE" w:rsidRDefault="00384EDE" w:rsidP="004B2551">
            <w:pPr>
              <w:rPr>
                <w:rFonts w:ascii="Nirmala UI" w:hAnsi="Nirmala UI" w:cs="Nirmala UI"/>
                <w:b/>
                <w:i/>
                <w:sz w:val="16"/>
                <w:szCs w:val="16"/>
                <w:lang w:val="es-ES"/>
              </w:rPr>
            </w:pPr>
            <w:r w:rsidRPr="00384EDE">
              <w:rPr>
                <w:rFonts w:ascii="Nirmala UI" w:hAnsi="Nirmala UI" w:cs="Nirmala UI"/>
                <w:b/>
                <w:i/>
                <w:sz w:val="16"/>
                <w:szCs w:val="16"/>
                <w:lang w:val="es-ES"/>
              </w:rPr>
              <w:t>(…)</w:t>
            </w:r>
          </w:p>
          <w:p w:rsidR="00ED333D" w:rsidRPr="00384EDE" w:rsidRDefault="00ED333D" w:rsidP="004B2551">
            <w:pPr>
              <w:rPr>
                <w:rFonts w:ascii="Nirmala UI" w:hAnsi="Nirmala UI" w:cs="Nirmala UI"/>
                <w:sz w:val="16"/>
                <w:szCs w:val="16"/>
              </w:rPr>
            </w:pPr>
          </w:p>
          <w:p w:rsidR="00ED333D" w:rsidRPr="00384EDE" w:rsidRDefault="00ED333D" w:rsidP="004B2551">
            <w:pPr>
              <w:rPr>
                <w:rFonts w:ascii="Nirmala UI" w:hAnsi="Nirmala UI" w:cs="Nirmala UI"/>
                <w:sz w:val="16"/>
                <w:szCs w:val="16"/>
              </w:rPr>
            </w:pPr>
          </w:p>
        </w:tc>
        <w:tc>
          <w:tcPr>
            <w:tcW w:w="7590" w:type="dxa"/>
            <w:shd w:val="clear" w:color="auto" w:fill="auto"/>
          </w:tcPr>
          <w:p w:rsidR="00384EDE" w:rsidRPr="00384EDE" w:rsidRDefault="00384EDE" w:rsidP="004B2551">
            <w:pPr>
              <w:rPr>
                <w:rFonts w:ascii="Nirmala UI" w:hAnsi="Nirmala UI" w:cs="Nirmala UI"/>
                <w:b/>
                <w:sz w:val="16"/>
                <w:szCs w:val="16"/>
                <w:lang w:val="es-ES"/>
              </w:rPr>
            </w:pPr>
          </w:p>
          <w:p w:rsidR="00384EDE" w:rsidRPr="00384EDE" w:rsidRDefault="00384EDE" w:rsidP="004B2551">
            <w:pPr>
              <w:jc w:val="both"/>
              <w:rPr>
                <w:rFonts w:ascii="Nirmala UI" w:hAnsi="Nirmala UI" w:cs="Nirmala UI"/>
                <w:sz w:val="16"/>
                <w:szCs w:val="16"/>
                <w:lang w:val="es-ES"/>
              </w:rPr>
            </w:pPr>
            <w:r w:rsidRPr="00384EDE">
              <w:rPr>
                <w:rFonts w:ascii="Nirmala UI" w:hAnsi="Nirmala UI" w:cs="Nirmala UI"/>
                <w:b/>
                <w:sz w:val="16"/>
                <w:szCs w:val="16"/>
                <w:lang w:val="es-ES"/>
              </w:rPr>
              <w:t>Artículo 5.1.4</w:t>
            </w:r>
            <w:r w:rsidRPr="00384EDE">
              <w:rPr>
                <w:rFonts w:ascii="Nirmala UI" w:hAnsi="Nirmala UI" w:cs="Nirmala UI"/>
                <w:sz w:val="16"/>
                <w:szCs w:val="16"/>
                <w:lang w:val="es-ES"/>
              </w:rPr>
              <w:t>. Cuando los propietarios soliciten los permisos que a continuación se indican, el Director de Obras Municipales los concederá previa verificación que se acompañe una declaración simple de dominio del inmueble, además de los antecedentes que para cada caso se expresa, utilizando los procedimientos que contempla este artículo:</w:t>
            </w:r>
          </w:p>
          <w:p w:rsidR="00384EDE" w:rsidRPr="00384EDE" w:rsidRDefault="00384EDE" w:rsidP="004B2551">
            <w:pPr>
              <w:rPr>
                <w:rFonts w:ascii="Nirmala UI" w:hAnsi="Nirmala UI" w:cs="Nirmala UI"/>
                <w:sz w:val="16"/>
                <w:szCs w:val="16"/>
                <w:lang w:val="es-ES"/>
              </w:rPr>
            </w:pPr>
          </w:p>
          <w:p w:rsidR="00384EDE" w:rsidRPr="00384EDE" w:rsidRDefault="00384EDE" w:rsidP="004B2551">
            <w:pPr>
              <w:rPr>
                <w:rFonts w:ascii="Nirmala UI" w:hAnsi="Nirmala UI" w:cs="Nirmala UI"/>
                <w:b/>
                <w:i/>
                <w:sz w:val="16"/>
                <w:szCs w:val="16"/>
                <w:lang w:val="es-ES"/>
              </w:rPr>
            </w:pPr>
            <w:r w:rsidRPr="00384EDE">
              <w:rPr>
                <w:rFonts w:ascii="Nirmala UI" w:hAnsi="Nirmala UI" w:cs="Nirmala UI"/>
                <w:b/>
                <w:i/>
                <w:sz w:val="16"/>
                <w:szCs w:val="16"/>
                <w:lang w:val="es-ES"/>
              </w:rPr>
              <w:t>(…)</w:t>
            </w:r>
          </w:p>
          <w:p w:rsidR="00DC58B6" w:rsidRPr="00384EDE" w:rsidRDefault="00DC58B6" w:rsidP="004B2551">
            <w:pPr>
              <w:rPr>
                <w:rFonts w:ascii="Nirmala UI" w:hAnsi="Nirmala UI" w:cs="Nirmala UI"/>
                <w:sz w:val="16"/>
                <w:szCs w:val="16"/>
              </w:rPr>
            </w:pPr>
          </w:p>
          <w:p w:rsidR="00384EDE" w:rsidRPr="00FD24A3" w:rsidRDefault="00384EDE" w:rsidP="004B2551">
            <w:pPr>
              <w:ind w:left="447" w:hanging="425"/>
              <w:jc w:val="both"/>
              <w:rPr>
                <w:rFonts w:ascii="Nirmala UI" w:eastAsia="Calibri" w:hAnsi="Nirmala UI" w:cs="Nirmala UI"/>
                <w:b/>
                <w:iCs/>
                <w:spacing w:val="-2"/>
                <w:sz w:val="16"/>
                <w:szCs w:val="16"/>
                <w:highlight w:val="yellow"/>
                <w:lang w:val="es-ES_tradnl"/>
              </w:rPr>
            </w:pPr>
            <w:r w:rsidRPr="00384EDE">
              <w:rPr>
                <w:rFonts w:ascii="Nirmala UI" w:eastAsia="Calibri" w:hAnsi="Nirmala UI" w:cs="Nirmala UI"/>
                <w:b/>
                <w:spacing w:val="-2"/>
                <w:sz w:val="16"/>
                <w:szCs w:val="16"/>
                <w:lang w:val="es-ES"/>
              </w:rPr>
              <w:t>8</w:t>
            </w:r>
            <w:r w:rsidRPr="00384EDE">
              <w:rPr>
                <w:rFonts w:ascii="Nirmala UI" w:eastAsia="Calibri" w:hAnsi="Nirmala UI" w:cs="Nirmala UI"/>
                <w:b/>
                <w:spacing w:val="-2"/>
                <w:sz w:val="16"/>
                <w:szCs w:val="16"/>
                <w:highlight w:val="yellow"/>
                <w:lang w:val="es-ES"/>
              </w:rPr>
              <w:t xml:space="preserve">.    </w:t>
            </w:r>
            <w:r w:rsidRPr="00384EDE">
              <w:rPr>
                <w:rFonts w:ascii="Nirmala UI" w:eastAsia="Calibri" w:hAnsi="Nirmala UI" w:cs="Nirmala UI"/>
                <w:b/>
                <w:iCs/>
                <w:spacing w:val="-2"/>
                <w:sz w:val="16"/>
                <w:szCs w:val="16"/>
                <w:highlight w:val="yellow"/>
                <w:lang w:val="es-ES_tradnl"/>
              </w:rPr>
              <w:t>Permisos de Edificación para instalaciones de recepción y almacenamiento de residuos de productos prioritarios de la Ley N°</w:t>
            </w:r>
            <w:r w:rsidR="00AE6BE8" w:rsidRPr="00FD24A3">
              <w:rPr>
                <w:rFonts w:ascii="Nirmala UI" w:eastAsia="Calibri" w:hAnsi="Nirmala UI" w:cs="Nirmala UI"/>
                <w:b/>
                <w:iCs/>
                <w:spacing w:val="-2"/>
                <w:sz w:val="16"/>
                <w:szCs w:val="16"/>
                <w:highlight w:val="yellow"/>
                <w:lang w:val="es-ES_tradnl"/>
              </w:rPr>
              <w:t xml:space="preserve"> </w:t>
            </w:r>
            <w:r w:rsidRPr="00384EDE">
              <w:rPr>
                <w:rFonts w:ascii="Nirmala UI" w:eastAsia="Calibri" w:hAnsi="Nirmala UI" w:cs="Nirmala UI"/>
                <w:b/>
                <w:iCs/>
                <w:spacing w:val="-2"/>
                <w:sz w:val="16"/>
                <w:szCs w:val="16"/>
                <w:highlight w:val="yellow"/>
                <w:lang w:val="es-ES_tradnl"/>
              </w:rPr>
              <w:t>20.920.</w:t>
            </w:r>
          </w:p>
          <w:p w:rsidR="004948E1" w:rsidRPr="00FD24A3" w:rsidRDefault="004948E1" w:rsidP="004B2551">
            <w:pPr>
              <w:ind w:left="447" w:hanging="425"/>
              <w:jc w:val="both"/>
              <w:rPr>
                <w:rFonts w:ascii="Nirmala UI" w:eastAsia="Calibri" w:hAnsi="Nirmala UI" w:cs="Nirmala UI"/>
                <w:b/>
                <w:iCs/>
                <w:spacing w:val="-2"/>
                <w:sz w:val="16"/>
                <w:szCs w:val="16"/>
                <w:highlight w:val="yellow"/>
                <w:lang w:val="es-ES_tradnl"/>
              </w:rPr>
            </w:pPr>
          </w:p>
          <w:p w:rsidR="004948E1" w:rsidRPr="00384EDE" w:rsidRDefault="004948E1" w:rsidP="004B2551">
            <w:pPr>
              <w:ind w:left="447" w:hanging="425"/>
              <w:jc w:val="both"/>
              <w:rPr>
                <w:rFonts w:ascii="Nirmala UI" w:eastAsia="Calibri" w:hAnsi="Nirmala UI" w:cs="Nirmala UI"/>
                <w:b/>
                <w:iCs/>
                <w:spacing w:val="-2"/>
                <w:sz w:val="16"/>
                <w:szCs w:val="16"/>
                <w:highlight w:val="yellow"/>
                <w:lang w:val="es-ES_tradnl"/>
              </w:rPr>
            </w:pPr>
          </w:p>
          <w:p w:rsidR="00384EDE" w:rsidRPr="00384EDE" w:rsidRDefault="00384EDE" w:rsidP="004B2551">
            <w:pPr>
              <w:ind w:left="447" w:hanging="425"/>
              <w:jc w:val="both"/>
              <w:rPr>
                <w:rFonts w:ascii="Nirmala UI" w:eastAsia="Calibri" w:hAnsi="Nirmala UI" w:cs="Nirmala UI"/>
                <w:b/>
                <w:spacing w:val="-2"/>
                <w:sz w:val="16"/>
                <w:szCs w:val="16"/>
                <w:highlight w:val="yellow"/>
                <w:lang w:val="es-ES"/>
              </w:rPr>
            </w:pPr>
          </w:p>
          <w:p w:rsidR="00384EDE" w:rsidRPr="00384EDE" w:rsidRDefault="00AE6BE8" w:rsidP="004B2551">
            <w:pPr>
              <w:ind w:left="391"/>
              <w:jc w:val="both"/>
              <w:rPr>
                <w:rFonts w:ascii="Nirmala UI" w:eastAsia="Calibri" w:hAnsi="Nirmala UI" w:cs="Nirmala UI"/>
                <w:iCs/>
                <w:spacing w:val="-2"/>
                <w:sz w:val="16"/>
                <w:szCs w:val="16"/>
                <w:highlight w:val="yellow"/>
                <w:lang w:val="es-ES_tradnl"/>
              </w:rPr>
            </w:pPr>
            <w:r w:rsidRPr="00FD24A3">
              <w:rPr>
                <w:rFonts w:ascii="Nirmala UI" w:eastAsia="Calibri" w:hAnsi="Nirmala UI" w:cs="Nirmala UI"/>
                <w:iCs/>
                <w:spacing w:val="-2"/>
                <w:sz w:val="16"/>
                <w:szCs w:val="16"/>
                <w:highlight w:val="yellow"/>
                <w:lang w:val="es-ES_tradnl"/>
              </w:rPr>
              <w:t xml:space="preserve">La instalación para la </w:t>
            </w:r>
            <w:r w:rsidR="00384EDE" w:rsidRPr="00384EDE">
              <w:rPr>
                <w:rFonts w:ascii="Nirmala UI" w:eastAsia="Calibri" w:hAnsi="Nirmala UI" w:cs="Nirmala UI"/>
                <w:iCs/>
                <w:spacing w:val="-2"/>
                <w:sz w:val="16"/>
                <w:szCs w:val="16"/>
                <w:highlight w:val="yellow"/>
                <w:lang w:val="es-ES_tradnl"/>
              </w:rPr>
              <w:t>recepción y almacenamiento de residuos de productos prioritarios</w:t>
            </w:r>
            <w:r w:rsidRPr="00FD24A3">
              <w:rPr>
                <w:rFonts w:ascii="Nirmala UI" w:eastAsia="Calibri" w:hAnsi="Nirmala UI" w:cs="Nirmala UI"/>
                <w:iCs/>
                <w:spacing w:val="-2"/>
                <w:sz w:val="16"/>
                <w:szCs w:val="16"/>
                <w:highlight w:val="yellow"/>
                <w:lang w:val="es-ES_tradnl"/>
              </w:rPr>
              <w:t xml:space="preserve"> que contemple edificaciones</w:t>
            </w:r>
            <w:r w:rsidR="00384EDE" w:rsidRPr="00384EDE">
              <w:rPr>
                <w:rFonts w:ascii="Nirmala UI" w:eastAsia="Calibri" w:hAnsi="Nirmala UI" w:cs="Nirmala UI"/>
                <w:iCs/>
                <w:spacing w:val="-2"/>
                <w:sz w:val="16"/>
                <w:szCs w:val="16"/>
                <w:highlight w:val="yellow"/>
                <w:lang w:val="es-ES_tradnl"/>
              </w:rPr>
              <w:t xml:space="preserve">, </w:t>
            </w:r>
            <w:r w:rsidRPr="00FD24A3">
              <w:rPr>
                <w:rFonts w:ascii="Nirmala UI" w:eastAsia="Calibri" w:hAnsi="Nirmala UI" w:cs="Nirmala UI"/>
                <w:iCs/>
                <w:spacing w:val="-2"/>
                <w:sz w:val="16"/>
                <w:szCs w:val="16"/>
                <w:highlight w:val="yellow"/>
                <w:lang w:val="es-ES_tradnl"/>
              </w:rPr>
              <w:t>requerirán permiso de edificación de acuerdo a los</w:t>
            </w:r>
            <w:r w:rsidR="00384EDE" w:rsidRPr="00384EDE">
              <w:rPr>
                <w:rFonts w:ascii="Nirmala UI" w:eastAsia="Calibri" w:hAnsi="Nirmala UI" w:cs="Nirmala UI"/>
                <w:iCs/>
                <w:spacing w:val="-2"/>
                <w:sz w:val="16"/>
                <w:szCs w:val="16"/>
                <w:highlight w:val="yellow"/>
                <w:lang w:val="es-ES_tradnl"/>
              </w:rPr>
              <w:t xml:space="preserve"> procedimientos simplificados indicados en el presente numeral.</w:t>
            </w:r>
          </w:p>
          <w:p w:rsidR="00384EDE" w:rsidRPr="00384EDE" w:rsidRDefault="00384EDE" w:rsidP="00AE6BE8">
            <w:pPr>
              <w:jc w:val="both"/>
              <w:rPr>
                <w:rFonts w:ascii="Nirmala UI" w:eastAsia="Calibri" w:hAnsi="Nirmala UI" w:cs="Nirmala UI"/>
                <w:iCs/>
                <w:spacing w:val="-2"/>
                <w:sz w:val="16"/>
                <w:szCs w:val="16"/>
                <w:highlight w:val="yellow"/>
                <w:lang w:val="es-ES_tradnl"/>
              </w:rPr>
            </w:pPr>
          </w:p>
          <w:p w:rsidR="00384EDE" w:rsidRPr="00FD24A3" w:rsidRDefault="00AE6BE8" w:rsidP="004B2551">
            <w:pPr>
              <w:ind w:left="391"/>
              <w:jc w:val="both"/>
              <w:rPr>
                <w:rFonts w:ascii="Nirmala UI" w:eastAsia="Calibri" w:hAnsi="Nirmala UI" w:cs="Nirmala UI"/>
                <w:iCs/>
                <w:spacing w:val="-2"/>
                <w:sz w:val="16"/>
                <w:szCs w:val="16"/>
                <w:highlight w:val="yellow"/>
                <w:lang w:val="es-ES_tradnl"/>
              </w:rPr>
            </w:pPr>
            <w:r w:rsidRPr="00FD24A3">
              <w:rPr>
                <w:rFonts w:ascii="Nirmala UI" w:eastAsia="Calibri" w:hAnsi="Nirmala UI" w:cs="Nirmala UI"/>
                <w:iCs/>
                <w:spacing w:val="-2"/>
                <w:sz w:val="16"/>
                <w:szCs w:val="16"/>
                <w:highlight w:val="yellow"/>
                <w:lang w:val="es-ES_tradnl"/>
              </w:rPr>
              <w:t>Dichas instalaciones también podrán ser incorporadas en una edificación existente, o bien tramitarse conjuntamente con la solicitud de permiso de edificación de obra nueva, conforme al artículo 5.1.6. de esta Ordenanza, en tanto se adjunten a esa solicitud los antecedentes que correspondan a este tipo de instalaciones.</w:t>
            </w:r>
          </w:p>
          <w:p w:rsidR="00AE6BE8" w:rsidRPr="00384EDE" w:rsidRDefault="00AE6BE8" w:rsidP="004B2551">
            <w:pPr>
              <w:ind w:left="391"/>
              <w:jc w:val="both"/>
              <w:rPr>
                <w:rFonts w:ascii="Nirmala UI" w:eastAsia="Calibri" w:hAnsi="Nirmala UI" w:cs="Nirmala UI"/>
                <w:iCs/>
                <w:spacing w:val="-2"/>
                <w:sz w:val="16"/>
                <w:szCs w:val="16"/>
                <w:highlight w:val="yellow"/>
                <w:lang w:val="es-ES_tradnl"/>
              </w:rPr>
            </w:pPr>
          </w:p>
          <w:p w:rsidR="00384EDE" w:rsidRPr="00384EDE" w:rsidRDefault="00AE6BE8" w:rsidP="004B2551">
            <w:pPr>
              <w:ind w:left="391"/>
              <w:jc w:val="both"/>
              <w:rPr>
                <w:rFonts w:ascii="Nirmala UI" w:eastAsia="Calibri" w:hAnsi="Nirmala UI" w:cs="Nirmala UI"/>
                <w:iCs/>
                <w:spacing w:val="-2"/>
                <w:sz w:val="16"/>
                <w:szCs w:val="16"/>
                <w:highlight w:val="yellow"/>
                <w:lang w:val="es-ES_tradnl"/>
              </w:rPr>
            </w:pPr>
            <w:r w:rsidRPr="00FD24A3">
              <w:rPr>
                <w:rFonts w:ascii="Nirmala UI" w:eastAsia="Calibri" w:hAnsi="Nirmala UI" w:cs="Nirmala UI"/>
                <w:iCs/>
                <w:spacing w:val="-2"/>
                <w:sz w:val="16"/>
                <w:szCs w:val="16"/>
                <w:highlight w:val="yellow"/>
                <w:lang w:val="es-ES_tradnl"/>
              </w:rPr>
              <w:t>S</w:t>
            </w:r>
            <w:r w:rsidR="00384EDE" w:rsidRPr="00384EDE">
              <w:rPr>
                <w:rFonts w:ascii="Nirmala UI" w:eastAsia="Calibri" w:hAnsi="Nirmala UI" w:cs="Nirmala UI"/>
                <w:iCs/>
                <w:spacing w:val="-2"/>
                <w:sz w:val="16"/>
                <w:szCs w:val="16"/>
                <w:highlight w:val="yellow"/>
                <w:lang w:val="es-ES_tradnl"/>
              </w:rPr>
              <w:t xml:space="preserve">e entenderá que las instalaciones de recepción y almacenamiento de residuos de productos prioritarios, comprenden tanto las edificaciones </w:t>
            </w:r>
            <w:r w:rsidR="00D87B8E" w:rsidRPr="00FD24A3">
              <w:rPr>
                <w:rFonts w:ascii="Nirmala UI" w:eastAsia="Calibri" w:hAnsi="Nirmala UI" w:cs="Nirmala UI"/>
                <w:iCs/>
                <w:spacing w:val="-2"/>
                <w:sz w:val="16"/>
                <w:szCs w:val="16"/>
                <w:highlight w:val="yellow"/>
                <w:lang w:val="es-ES_tradnl"/>
              </w:rPr>
              <w:t xml:space="preserve">necesarias para su funcionamiento, </w:t>
            </w:r>
            <w:r w:rsidR="00384EDE" w:rsidRPr="00384EDE">
              <w:rPr>
                <w:rFonts w:ascii="Nirmala UI" w:eastAsia="Calibri" w:hAnsi="Nirmala UI" w:cs="Nirmala UI"/>
                <w:iCs/>
                <w:spacing w:val="-2"/>
                <w:sz w:val="16"/>
                <w:szCs w:val="16"/>
                <w:highlight w:val="yellow"/>
                <w:lang w:val="es-ES_tradnl"/>
              </w:rPr>
              <w:t xml:space="preserve">como la superficie del predio destinada exclusivamente al manejo de dichos residuos. </w:t>
            </w:r>
          </w:p>
          <w:p w:rsidR="00AE6BE8" w:rsidRPr="00384EDE" w:rsidRDefault="00AE6BE8" w:rsidP="004B2551">
            <w:pPr>
              <w:ind w:left="391"/>
              <w:jc w:val="both"/>
              <w:rPr>
                <w:rFonts w:ascii="Nirmala UI" w:eastAsia="Calibri" w:hAnsi="Nirmala UI" w:cs="Nirmala UI"/>
                <w:iCs/>
                <w:spacing w:val="-2"/>
                <w:sz w:val="16"/>
                <w:szCs w:val="16"/>
                <w:highlight w:val="yellow"/>
                <w:lang w:val="es-ES_tradnl"/>
              </w:rPr>
            </w:pPr>
          </w:p>
          <w:p w:rsidR="00D90296" w:rsidRPr="00FD24A3" w:rsidRDefault="00D87B8E" w:rsidP="00D90296">
            <w:pPr>
              <w:ind w:left="391"/>
              <w:jc w:val="both"/>
              <w:rPr>
                <w:rFonts w:ascii="Nirmala UI" w:eastAsia="Calibri" w:hAnsi="Nirmala UI" w:cs="Nirmala UI"/>
                <w:iCs/>
                <w:spacing w:val="-2"/>
                <w:sz w:val="16"/>
                <w:szCs w:val="16"/>
                <w:highlight w:val="yellow"/>
                <w:lang w:val="es-ES_tradnl"/>
              </w:rPr>
            </w:pPr>
            <w:r w:rsidRPr="00FD24A3">
              <w:rPr>
                <w:rFonts w:ascii="Nirmala UI" w:eastAsia="Calibri" w:hAnsi="Nirmala UI" w:cs="Nirmala UI"/>
                <w:iCs/>
                <w:spacing w:val="-2"/>
                <w:sz w:val="16"/>
                <w:szCs w:val="16"/>
                <w:highlight w:val="yellow"/>
                <w:lang w:val="es-ES_tradnl"/>
              </w:rPr>
              <w:t xml:space="preserve">Exclusivamente, </w:t>
            </w:r>
            <w:r w:rsidR="00D90296" w:rsidRPr="00FD24A3">
              <w:rPr>
                <w:rFonts w:ascii="Nirmala UI" w:eastAsia="Calibri" w:hAnsi="Nirmala UI" w:cs="Nirmala UI"/>
                <w:iCs/>
                <w:spacing w:val="-2"/>
                <w:sz w:val="16"/>
                <w:szCs w:val="16"/>
                <w:highlight w:val="yellow"/>
                <w:lang w:val="es-ES_tradnl"/>
              </w:rPr>
              <w:t>p</w:t>
            </w:r>
            <w:r w:rsidR="00AE6BE8" w:rsidRPr="00384EDE">
              <w:rPr>
                <w:rFonts w:ascii="Nirmala UI" w:eastAsia="Calibri" w:hAnsi="Nirmala UI" w:cs="Nirmala UI"/>
                <w:iCs/>
                <w:spacing w:val="-2"/>
                <w:sz w:val="16"/>
                <w:szCs w:val="16"/>
                <w:highlight w:val="yellow"/>
                <w:lang w:val="es-ES_tradnl"/>
              </w:rPr>
              <w:t>ara los efectos de la definición de Consumidor Industrial dispuesta en el artículo 3° de la Ley N° 20.920, se entenderá por Establecimiento Industrial a todo Centro C</w:t>
            </w:r>
            <w:r w:rsidR="00D90296" w:rsidRPr="00FD24A3">
              <w:rPr>
                <w:rFonts w:ascii="Nirmala UI" w:eastAsia="Calibri" w:hAnsi="Nirmala UI" w:cs="Nirmala UI"/>
                <w:iCs/>
                <w:spacing w:val="-2"/>
                <w:sz w:val="16"/>
                <w:szCs w:val="16"/>
                <w:highlight w:val="yellow"/>
                <w:lang w:val="es-ES_tradnl"/>
              </w:rPr>
              <w:t>omercial Cerrado (Mall), Grand Tienda y Supermercado</w:t>
            </w:r>
            <w:r w:rsidR="00AE6BE8" w:rsidRPr="00384EDE">
              <w:rPr>
                <w:rFonts w:ascii="Nirmala UI" w:eastAsia="Calibri" w:hAnsi="Nirmala UI" w:cs="Nirmala UI"/>
                <w:iCs/>
                <w:spacing w:val="-2"/>
                <w:sz w:val="16"/>
                <w:szCs w:val="16"/>
                <w:highlight w:val="yellow"/>
                <w:lang w:val="es-ES_tradnl"/>
              </w:rPr>
              <w:t>, que genere residuos de productos prioritarios, consistentes en envases y embalajes, en una cantidad superior a la señalada en los Decretos Supremos que establezcan las metas</w:t>
            </w:r>
            <w:r w:rsidR="00D90296" w:rsidRPr="00FD24A3">
              <w:rPr>
                <w:rFonts w:ascii="Nirmala UI" w:eastAsia="Calibri" w:hAnsi="Nirmala UI" w:cs="Nirmala UI"/>
                <w:iCs/>
                <w:spacing w:val="-2"/>
                <w:sz w:val="16"/>
                <w:szCs w:val="16"/>
                <w:highlight w:val="yellow"/>
                <w:lang w:val="es-ES_tradnl"/>
              </w:rPr>
              <w:t xml:space="preserve"> y otras obligaciones asociadas, según lo establecido por el artículo 12 de la citada ley. Para todos los demás efectos de la Ley General de Urbanismo y Construcciones, de la presente Ordenanza, Instrumentos de Planificación Territorial y normativa relacionada, en especial lo referido al uso de suelo, las tres figuras indicadas conservarán la categoría de Equipamiento.</w:t>
            </w:r>
          </w:p>
          <w:p w:rsidR="00AE6BE8" w:rsidRPr="00384EDE" w:rsidRDefault="00D90296" w:rsidP="00AE6BE8">
            <w:pPr>
              <w:ind w:left="391"/>
              <w:jc w:val="both"/>
              <w:rPr>
                <w:rFonts w:ascii="Nirmala UI" w:eastAsia="Calibri" w:hAnsi="Nirmala UI" w:cs="Nirmala UI"/>
                <w:iCs/>
                <w:spacing w:val="-2"/>
                <w:sz w:val="16"/>
                <w:szCs w:val="16"/>
                <w:highlight w:val="yellow"/>
                <w:lang w:val="es-ES_tradnl"/>
              </w:rPr>
            </w:pPr>
            <w:r w:rsidRPr="00FD24A3">
              <w:rPr>
                <w:rFonts w:ascii="Nirmala UI" w:eastAsia="Calibri" w:hAnsi="Nirmala UI" w:cs="Nirmala UI"/>
                <w:iCs/>
                <w:spacing w:val="-2"/>
                <w:sz w:val="16"/>
                <w:szCs w:val="16"/>
                <w:highlight w:val="yellow"/>
                <w:lang w:val="es-ES_tradnl"/>
              </w:rPr>
              <w:t xml:space="preserve"> </w:t>
            </w:r>
          </w:p>
          <w:p w:rsidR="00384EDE" w:rsidRPr="00384EDE" w:rsidRDefault="00384EDE" w:rsidP="004B2551">
            <w:pPr>
              <w:ind w:left="391"/>
              <w:jc w:val="both"/>
              <w:rPr>
                <w:rFonts w:ascii="Nirmala UI" w:eastAsia="Calibri" w:hAnsi="Nirmala UI" w:cs="Nirmala UI"/>
                <w:b/>
                <w:iCs/>
                <w:spacing w:val="-2"/>
                <w:sz w:val="16"/>
                <w:szCs w:val="16"/>
                <w:highlight w:val="yellow"/>
                <w:lang w:val="es-ES_tradnl"/>
              </w:rPr>
            </w:pPr>
          </w:p>
          <w:p w:rsidR="00384EDE" w:rsidRPr="00384EDE" w:rsidRDefault="00384EDE" w:rsidP="004B2551">
            <w:pPr>
              <w:ind w:left="391" w:hanging="391"/>
              <w:jc w:val="both"/>
              <w:rPr>
                <w:rFonts w:ascii="Nirmala UI" w:eastAsia="Calibri" w:hAnsi="Nirmala UI" w:cs="Nirmala UI"/>
                <w:b/>
                <w:iCs/>
                <w:spacing w:val="-2"/>
                <w:sz w:val="16"/>
                <w:szCs w:val="16"/>
                <w:highlight w:val="yellow"/>
                <w:lang w:val="es-ES_tradnl"/>
              </w:rPr>
            </w:pPr>
            <w:r w:rsidRPr="00384EDE">
              <w:rPr>
                <w:rFonts w:ascii="Nirmala UI" w:eastAsia="Calibri" w:hAnsi="Nirmala UI" w:cs="Nirmala UI"/>
                <w:b/>
                <w:iCs/>
                <w:spacing w:val="-2"/>
                <w:sz w:val="16"/>
                <w:szCs w:val="16"/>
                <w:highlight w:val="yellow"/>
                <w:lang w:val="es-ES_tradnl"/>
              </w:rPr>
              <w:t>A.</w:t>
            </w:r>
            <w:r w:rsidRPr="00384EDE">
              <w:rPr>
                <w:rFonts w:ascii="Nirmala UI" w:eastAsia="Calibri" w:hAnsi="Nirmala UI" w:cs="Nirmala UI"/>
                <w:b/>
                <w:iCs/>
                <w:spacing w:val="-2"/>
                <w:sz w:val="16"/>
                <w:szCs w:val="16"/>
                <w:highlight w:val="yellow"/>
                <w:lang w:val="es-ES_tradnl"/>
              </w:rPr>
              <w:tab/>
              <w:t>Permiso de Edificación para instalaciones de recepción y almacenamiento de residuos no peligrosos y peligrosos de bajo riesgo de productos prioritarios.</w:t>
            </w:r>
          </w:p>
          <w:p w:rsidR="00384EDE" w:rsidRPr="00384EDE" w:rsidRDefault="00384EDE" w:rsidP="004B2551">
            <w:pPr>
              <w:ind w:left="391"/>
              <w:jc w:val="both"/>
              <w:rPr>
                <w:rFonts w:ascii="Nirmala UI" w:eastAsia="Calibri" w:hAnsi="Nirmala UI" w:cs="Nirmala UI"/>
                <w:b/>
                <w:iCs/>
                <w:spacing w:val="-2"/>
                <w:sz w:val="16"/>
                <w:szCs w:val="16"/>
                <w:highlight w:val="yellow"/>
                <w:lang w:val="es-ES_tradnl"/>
              </w:rPr>
            </w:pPr>
          </w:p>
          <w:p w:rsidR="00384EDE" w:rsidRPr="00384EDE" w:rsidRDefault="00384EDE" w:rsidP="004B2551">
            <w:pPr>
              <w:ind w:left="391"/>
              <w:jc w:val="both"/>
              <w:rPr>
                <w:rFonts w:ascii="Nirmala UI" w:eastAsia="Calibri" w:hAnsi="Nirmala UI" w:cs="Nirmala UI"/>
                <w:b/>
                <w:iCs/>
                <w:spacing w:val="-2"/>
                <w:sz w:val="16"/>
                <w:szCs w:val="16"/>
                <w:highlight w:val="yellow"/>
                <w:lang w:val="es-ES_tradnl"/>
              </w:rPr>
            </w:pPr>
            <w:r w:rsidRPr="00384EDE">
              <w:rPr>
                <w:rFonts w:ascii="Nirmala UI" w:eastAsia="Calibri" w:hAnsi="Nirmala UI" w:cs="Nirmala UI"/>
                <w:b/>
                <w:iCs/>
                <w:spacing w:val="-2"/>
                <w:sz w:val="16"/>
                <w:szCs w:val="16"/>
                <w:highlight w:val="yellow"/>
                <w:lang w:val="es-ES_tradnl"/>
              </w:rPr>
              <w:t xml:space="preserve">1. </w:t>
            </w:r>
            <w:r w:rsidRPr="00384EDE">
              <w:rPr>
                <w:rFonts w:ascii="Nirmala UI" w:eastAsia="Calibri" w:hAnsi="Nirmala UI" w:cs="Nirmala UI"/>
                <w:b/>
                <w:iCs/>
                <w:spacing w:val="-2"/>
                <w:sz w:val="16"/>
                <w:szCs w:val="16"/>
                <w:highlight w:val="yellow"/>
                <w:lang w:val="es-ES_tradnl"/>
              </w:rPr>
              <w:tab/>
              <w:t>Instalaciones con</w:t>
            </w:r>
            <w:r w:rsidR="00172B2A" w:rsidRPr="00FD24A3">
              <w:rPr>
                <w:rFonts w:ascii="Nirmala UI" w:eastAsia="Calibri" w:hAnsi="Nirmala UI" w:cs="Nirmala UI"/>
                <w:b/>
                <w:iCs/>
                <w:spacing w:val="-2"/>
                <w:sz w:val="16"/>
                <w:szCs w:val="16"/>
                <w:highlight w:val="yellow"/>
                <w:lang w:val="es-ES_tradnl"/>
              </w:rPr>
              <w:t xml:space="preserve"> una superficie inferior a 100m2</w:t>
            </w:r>
            <w:r w:rsidRPr="00384EDE">
              <w:rPr>
                <w:rFonts w:ascii="Nirmala UI" w:eastAsia="Calibri" w:hAnsi="Nirmala UI" w:cs="Nirmala UI"/>
                <w:b/>
                <w:iCs/>
                <w:spacing w:val="-2"/>
                <w:sz w:val="16"/>
                <w:szCs w:val="16"/>
                <w:highlight w:val="yellow"/>
                <w:lang w:val="es-ES_tradnl"/>
              </w:rPr>
              <w:t>.</w:t>
            </w:r>
          </w:p>
          <w:p w:rsidR="00384EDE" w:rsidRPr="00384EDE" w:rsidRDefault="00384EDE" w:rsidP="004B2551">
            <w:pPr>
              <w:ind w:left="391"/>
              <w:jc w:val="both"/>
              <w:rPr>
                <w:rFonts w:ascii="Nirmala UI" w:eastAsia="Calibri" w:hAnsi="Nirmala UI" w:cs="Nirmala UI"/>
                <w:b/>
                <w:iCs/>
                <w:spacing w:val="-2"/>
                <w:sz w:val="16"/>
                <w:szCs w:val="16"/>
                <w:highlight w:val="yellow"/>
                <w:lang w:val="es-ES_tradnl"/>
              </w:rPr>
            </w:pPr>
          </w:p>
          <w:p w:rsidR="00384EDE" w:rsidRPr="00384EDE" w:rsidRDefault="00384EDE" w:rsidP="004B2551">
            <w:pPr>
              <w:ind w:left="391"/>
              <w:jc w:val="both"/>
              <w:rPr>
                <w:rFonts w:ascii="Nirmala UI" w:eastAsia="Calibri" w:hAnsi="Nirmala UI" w:cs="Nirmala UI"/>
                <w:iCs/>
                <w:spacing w:val="-2"/>
                <w:sz w:val="16"/>
                <w:szCs w:val="16"/>
                <w:lang w:val="es-ES_tradnl"/>
              </w:rPr>
            </w:pPr>
            <w:r w:rsidRPr="00384EDE">
              <w:rPr>
                <w:rFonts w:ascii="Nirmala UI" w:eastAsia="Calibri" w:hAnsi="Nirmala UI" w:cs="Nirmala UI"/>
                <w:iCs/>
                <w:spacing w:val="-2"/>
                <w:sz w:val="16"/>
                <w:szCs w:val="16"/>
                <w:highlight w:val="yellow"/>
                <w:lang w:val="es-ES_tradnl"/>
              </w:rPr>
              <w:t xml:space="preserve">Las instalaciones </w:t>
            </w:r>
            <w:r w:rsidR="00172B2A" w:rsidRPr="00FD24A3">
              <w:rPr>
                <w:rFonts w:ascii="Nirmala UI" w:eastAsia="Calibri" w:hAnsi="Nirmala UI" w:cs="Nirmala UI"/>
                <w:iCs/>
                <w:spacing w:val="-2"/>
                <w:sz w:val="16"/>
                <w:szCs w:val="16"/>
                <w:highlight w:val="yellow"/>
                <w:lang w:val="es-ES_tradnl"/>
              </w:rPr>
              <w:t>de recepción y almacenamiento de residuos no peligrosos y peligrosos de bajo riesgo de productos prioritarios con superficie inferior a 100 m2</w:t>
            </w:r>
            <w:r w:rsidRPr="00384EDE">
              <w:rPr>
                <w:rFonts w:ascii="Nirmala UI" w:eastAsia="Calibri" w:hAnsi="Nirmala UI" w:cs="Nirmala UI"/>
                <w:iCs/>
                <w:spacing w:val="-2"/>
                <w:sz w:val="16"/>
                <w:szCs w:val="16"/>
                <w:highlight w:val="yellow"/>
                <w:lang w:val="es-ES_tradnl"/>
              </w:rPr>
              <w:t>, estarán exentas del cumplimiento de las normas urbanísticas del Instrumento de Planificación Territorial respectivo, salvo las referidas a terrenos declarados de utilidad pública, antejardín, distanciamiento, altura máxima y rasantes, pudiendo emplazarse en sectores que admitan el uso de suelo residencial, equipamiento, actividades productivas, infraestructura, espacio público y área verde. En est</w:t>
            </w:r>
            <w:r w:rsidR="00172B2A" w:rsidRPr="00FD24A3">
              <w:rPr>
                <w:rFonts w:ascii="Nirmala UI" w:eastAsia="Calibri" w:hAnsi="Nirmala UI" w:cs="Nirmala UI"/>
                <w:iCs/>
                <w:spacing w:val="-2"/>
                <w:sz w:val="16"/>
                <w:szCs w:val="16"/>
                <w:highlight w:val="yellow"/>
                <w:lang w:val="es-ES_tradnl"/>
              </w:rPr>
              <w:t>os últimos casos</w:t>
            </w:r>
            <w:r w:rsidRPr="00384EDE">
              <w:rPr>
                <w:rFonts w:ascii="Nirmala UI" w:eastAsia="Calibri" w:hAnsi="Nirmala UI" w:cs="Nirmala UI"/>
                <w:iCs/>
                <w:spacing w:val="-2"/>
                <w:sz w:val="16"/>
                <w:szCs w:val="16"/>
                <w:highlight w:val="yellow"/>
                <w:lang w:val="es-ES_tradnl"/>
              </w:rPr>
              <w:t>, deberá</w:t>
            </w:r>
            <w:r w:rsidR="00172B2A" w:rsidRPr="00FD24A3">
              <w:rPr>
                <w:rFonts w:ascii="Nirmala UI" w:eastAsia="Calibri" w:hAnsi="Nirmala UI" w:cs="Nirmala UI"/>
                <w:iCs/>
                <w:spacing w:val="-2"/>
                <w:sz w:val="16"/>
                <w:szCs w:val="16"/>
                <w:highlight w:val="yellow"/>
                <w:lang w:val="es-ES_tradnl"/>
              </w:rPr>
              <w:t>n dar</w:t>
            </w:r>
            <w:r w:rsidR="00557FE0" w:rsidRPr="00FD24A3">
              <w:rPr>
                <w:rFonts w:ascii="Nirmala UI" w:eastAsia="Calibri" w:hAnsi="Nirmala UI" w:cs="Nirmala UI"/>
                <w:iCs/>
                <w:spacing w:val="-2"/>
                <w:sz w:val="16"/>
                <w:szCs w:val="16"/>
                <w:highlight w:val="yellow"/>
                <w:lang w:val="es-ES_tradnl"/>
              </w:rPr>
              <w:t xml:space="preserve"> cumplimiento a</w:t>
            </w:r>
            <w:r w:rsidRPr="00384EDE">
              <w:rPr>
                <w:rFonts w:ascii="Nirmala UI" w:eastAsia="Calibri" w:hAnsi="Nirmala UI" w:cs="Nirmala UI"/>
                <w:iCs/>
                <w:spacing w:val="-2"/>
                <w:sz w:val="16"/>
                <w:szCs w:val="16"/>
                <w:highlight w:val="yellow"/>
                <w:lang w:val="es-ES_tradnl"/>
              </w:rPr>
              <w:t xml:space="preserve"> lo dispuesto en </w:t>
            </w:r>
            <w:r w:rsidR="00557FE0" w:rsidRPr="00FD24A3">
              <w:rPr>
                <w:rFonts w:ascii="Nirmala UI" w:eastAsia="Calibri" w:hAnsi="Nirmala UI" w:cs="Nirmala UI"/>
                <w:iCs/>
                <w:spacing w:val="-2"/>
                <w:sz w:val="16"/>
                <w:szCs w:val="16"/>
                <w:highlight w:val="yellow"/>
                <w:lang w:val="es-ES_tradnl"/>
              </w:rPr>
              <w:t>los</w:t>
            </w:r>
            <w:r w:rsidRPr="00384EDE">
              <w:rPr>
                <w:rFonts w:ascii="Nirmala UI" w:eastAsia="Calibri" w:hAnsi="Nirmala UI" w:cs="Nirmala UI"/>
                <w:iCs/>
                <w:spacing w:val="-2"/>
                <w:sz w:val="16"/>
                <w:szCs w:val="16"/>
                <w:highlight w:val="yellow"/>
                <w:lang w:val="es-ES_tradnl"/>
              </w:rPr>
              <w:t xml:space="preserve"> artículo</w:t>
            </w:r>
            <w:r w:rsidR="00557FE0" w:rsidRPr="00FD24A3">
              <w:rPr>
                <w:rFonts w:ascii="Nirmala UI" w:eastAsia="Calibri" w:hAnsi="Nirmala UI" w:cs="Nirmala UI"/>
                <w:iCs/>
                <w:spacing w:val="-2"/>
                <w:sz w:val="16"/>
                <w:szCs w:val="16"/>
                <w:highlight w:val="yellow"/>
                <w:lang w:val="es-ES_tradnl"/>
              </w:rPr>
              <w:t>s 2.1.3. y</w:t>
            </w:r>
            <w:r w:rsidRPr="00384EDE">
              <w:rPr>
                <w:rFonts w:ascii="Nirmala UI" w:eastAsia="Calibri" w:hAnsi="Nirmala UI" w:cs="Nirmala UI"/>
                <w:iCs/>
                <w:spacing w:val="-2"/>
                <w:sz w:val="16"/>
                <w:szCs w:val="16"/>
                <w:highlight w:val="yellow"/>
                <w:lang w:val="es-ES_tradnl"/>
              </w:rPr>
              <w:t xml:space="preserve"> 2.1.31. de est</w:t>
            </w:r>
            <w:r w:rsidR="00557FE0" w:rsidRPr="00FD24A3">
              <w:rPr>
                <w:rFonts w:ascii="Nirmala UI" w:eastAsia="Calibri" w:hAnsi="Nirmala UI" w:cs="Nirmala UI"/>
                <w:iCs/>
                <w:spacing w:val="-2"/>
                <w:sz w:val="16"/>
                <w:szCs w:val="16"/>
                <w:highlight w:val="yellow"/>
                <w:lang w:val="es-ES_tradnl"/>
              </w:rPr>
              <w:t>a Ordenanza, en lo referente a las edificaciones con destinos complementarios.</w:t>
            </w:r>
          </w:p>
          <w:p w:rsidR="00384EDE" w:rsidRPr="00384EDE" w:rsidRDefault="00384EDE" w:rsidP="004B2551">
            <w:pPr>
              <w:ind w:left="391"/>
              <w:jc w:val="both"/>
              <w:rPr>
                <w:rFonts w:ascii="Nirmala UI" w:eastAsia="Calibri" w:hAnsi="Nirmala UI" w:cs="Nirmala UI"/>
                <w:b/>
                <w:iCs/>
                <w:spacing w:val="-2"/>
                <w:sz w:val="16"/>
                <w:szCs w:val="16"/>
                <w:lang w:val="es-ES_tradnl"/>
              </w:rPr>
            </w:pPr>
          </w:p>
          <w:p w:rsidR="00384EDE" w:rsidRPr="00994F6B" w:rsidRDefault="00994F6B" w:rsidP="004B2551">
            <w:pPr>
              <w:ind w:left="391"/>
              <w:jc w:val="both"/>
              <w:rPr>
                <w:rFonts w:ascii="Nirmala UI" w:eastAsia="Calibri" w:hAnsi="Nirmala UI" w:cs="Nirmala UI"/>
                <w:iCs/>
                <w:spacing w:val="-2"/>
                <w:sz w:val="16"/>
                <w:szCs w:val="16"/>
                <w:highlight w:val="yellow"/>
                <w:lang w:val="es-ES_tradnl"/>
              </w:rPr>
            </w:pPr>
            <w:r w:rsidRPr="00994F6B">
              <w:rPr>
                <w:rFonts w:ascii="Nirmala UI" w:eastAsia="Calibri" w:hAnsi="Nirmala UI" w:cs="Nirmala UI"/>
                <w:iCs/>
                <w:spacing w:val="-2"/>
                <w:sz w:val="16"/>
                <w:szCs w:val="16"/>
                <w:highlight w:val="yellow"/>
                <w:lang w:val="es-ES_tradnl"/>
              </w:rPr>
              <w:t>En estas instalaciones só</w:t>
            </w:r>
            <w:r w:rsidR="00384EDE" w:rsidRPr="00994F6B">
              <w:rPr>
                <w:rFonts w:ascii="Nirmala UI" w:eastAsia="Calibri" w:hAnsi="Nirmala UI" w:cs="Nirmala UI"/>
                <w:iCs/>
                <w:spacing w:val="-2"/>
                <w:sz w:val="16"/>
                <w:szCs w:val="16"/>
                <w:highlight w:val="yellow"/>
                <w:lang w:val="es-ES_tradnl"/>
              </w:rPr>
              <w:t xml:space="preserve">lo se </w:t>
            </w:r>
            <w:r w:rsidRPr="00994F6B">
              <w:rPr>
                <w:rFonts w:ascii="Nirmala UI" w:eastAsia="Calibri" w:hAnsi="Nirmala UI" w:cs="Nirmala UI"/>
                <w:iCs/>
                <w:spacing w:val="-2"/>
                <w:sz w:val="16"/>
                <w:szCs w:val="16"/>
                <w:highlight w:val="yellow"/>
                <w:lang w:val="es-ES_tradnl"/>
              </w:rPr>
              <w:t>admitirán</w:t>
            </w:r>
            <w:r w:rsidR="00384EDE" w:rsidRPr="00994F6B">
              <w:rPr>
                <w:rFonts w:ascii="Nirmala UI" w:eastAsia="Calibri" w:hAnsi="Nirmala UI" w:cs="Nirmala UI"/>
                <w:iCs/>
                <w:spacing w:val="-2"/>
                <w:sz w:val="16"/>
                <w:szCs w:val="16"/>
                <w:highlight w:val="yellow"/>
                <w:lang w:val="es-ES_tradnl"/>
              </w:rPr>
              <w:t xml:space="preserve"> operaciones de separación, compactación y empaque. P</w:t>
            </w:r>
            <w:r w:rsidRPr="00994F6B">
              <w:rPr>
                <w:rFonts w:ascii="Nirmala UI" w:eastAsia="Calibri" w:hAnsi="Nirmala UI" w:cs="Nirmala UI"/>
                <w:iCs/>
                <w:spacing w:val="-2"/>
                <w:sz w:val="16"/>
                <w:szCs w:val="16"/>
                <w:highlight w:val="yellow"/>
                <w:lang w:val="es-ES_tradnl"/>
              </w:rPr>
              <w:t>ara realizar</w:t>
            </w:r>
            <w:r w:rsidR="00384EDE" w:rsidRPr="00994F6B">
              <w:rPr>
                <w:rFonts w:ascii="Nirmala UI" w:eastAsia="Calibri" w:hAnsi="Nirmala UI" w:cs="Nirmala UI"/>
                <w:iCs/>
                <w:spacing w:val="-2"/>
                <w:sz w:val="16"/>
                <w:szCs w:val="16"/>
                <w:highlight w:val="yellow"/>
                <w:lang w:val="es-ES_tradnl"/>
              </w:rPr>
              <w:t xml:space="preserve"> operaciones de pretratamiento distintas de las señaladas, </w:t>
            </w:r>
            <w:r w:rsidRPr="00994F6B">
              <w:rPr>
                <w:rFonts w:ascii="Nirmala UI" w:eastAsia="Calibri" w:hAnsi="Nirmala UI" w:cs="Nirmala UI"/>
                <w:iCs/>
                <w:spacing w:val="-2"/>
                <w:sz w:val="16"/>
                <w:szCs w:val="16"/>
                <w:highlight w:val="yellow"/>
                <w:lang w:val="es-ES_tradnl"/>
              </w:rPr>
              <w:t xml:space="preserve">se </w:t>
            </w:r>
            <w:r w:rsidR="00384EDE" w:rsidRPr="00994F6B">
              <w:rPr>
                <w:rFonts w:ascii="Nirmala UI" w:eastAsia="Calibri" w:hAnsi="Nirmala UI" w:cs="Nirmala UI"/>
                <w:iCs/>
                <w:spacing w:val="-2"/>
                <w:sz w:val="16"/>
                <w:szCs w:val="16"/>
                <w:highlight w:val="yellow"/>
                <w:lang w:val="es-ES_tradnl"/>
              </w:rPr>
              <w:t xml:space="preserve">deberá cumplir con lo dispuesto en el literal A 2. de este numeral. </w:t>
            </w:r>
          </w:p>
          <w:p w:rsidR="00384EDE" w:rsidRPr="00994F6B" w:rsidRDefault="00384EDE" w:rsidP="004B2551">
            <w:pPr>
              <w:ind w:left="391"/>
              <w:jc w:val="both"/>
              <w:rPr>
                <w:rFonts w:ascii="Nirmala UI" w:eastAsia="Calibri" w:hAnsi="Nirmala UI" w:cs="Nirmala UI"/>
                <w:b/>
                <w:iCs/>
                <w:spacing w:val="-2"/>
                <w:sz w:val="16"/>
                <w:szCs w:val="16"/>
                <w:highlight w:val="yellow"/>
                <w:lang w:val="es-ES_tradnl"/>
              </w:rPr>
            </w:pPr>
          </w:p>
          <w:p w:rsidR="00384EDE" w:rsidRPr="00994F6B" w:rsidRDefault="00994F6B" w:rsidP="004B2551">
            <w:pPr>
              <w:ind w:left="391"/>
              <w:jc w:val="both"/>
              <w:rPr>
                <w:rFonts w:ascii="Nirmala UI" w:eastAsia="Calibri" w:hAnsi="Nirmala UI" w:cs="Nirmala UI"/>
                <w:iCs/>
                <w:spacing w:val="-2"/>
                <w:sz w:val="16"/>
                <w:szCs w:val="16"/>
                <w:lang w:val="es-ES_tradnl"/>
              </w:rPr>
            </w:pPr>
            <w:r w:rsidRPr="00994F6B">
              <w:rPr>
                <w:rFonts w:ascii="Nirmala UI" w:eastAsia="Calibri" w:hAnsi="Nirmala UI" w:cs="Nirmala UI"/>
                <w:iCs/>
                <w:spacing w:val="-2"/>
                <w:sz w:val="16"/>
                <w:szCs w:val="16"/>
                <w:highlight w:val="yellow"/>
                <w:lang w:val="es-ES_tradnl"/>
              </w:rPr>
              <w:t>Estas</w:t>
            </w:r>
            <w:r w:rsidR="00384EDE" w:rsidRPr="00994F6B">
              <w:rPr>
                <w:rFonts w:ascii="Nirmala UI" w:eastAsia="Calibri" w:hAnsi="Nirmala UI" w:cs="Nirmala UI"/>
                <w:iCs/>
                <w:spacing w:val="-2"/>
                <w:sz w:val="16"/>
                <w:szCs w:val="16"/>
                <w:highlight w:val="yellow"/>
                <w:lang w:val="es-ES_tradnl"/>
              </w:rPr>
              <w:t xml:space="preserve"> instalaciones deberán contar co</w:t>
            </w:r>
            <w:r w:rsidRPr="00994F6B">
              <w:rPr>
                <w:rFonts w:ascii="Nirmala UI" w:eastAsia="Calibri" w:hAnsi="Nirmala UI" w:cs="Nirmala UI"/>
                <w:iCs/>
                <w:spacing w:val="-2"/>
                <w:sz w:val="16"/>
                <w:szCs w:val="16"/>
                <w:highlight w:val="yellow"/>
                <w:lang w:val="es-ES_tradnl"/>
              </w:rPr>
              <w:t xml:space="preserve">mo </w:t>
            </w:r>
            <w:r w:rsidR="00384EDE" w:rsidRPr="00994F6B">
              <w:rPr>
                <w:rFonts w:ascii="Nirmala UI" w:eastAsia="Calibri" w:hAnsi="Nirmala UI" w:cs="Nirmala UI"/>
                <w:iCs/>
                <w:spacing w:val="-2"/>
                <w:sz w:val="16"/>
                <w:szCs w:val="16"/>
                <w:highlight w:val="yellow"/>
                <w:lang w:val="es-ES_tradnl"/>
              </w:rPr>
              <w:t xml:space="preserve">mínimo </w:t>
            </w:r>
            <w:r w:rsidRPr="00994F6B">
              <w:rPr>
                <w:rFonts w:ascii="Nirmala UI" w:eastAsia="Calibri" w:hAnsi="Nirmala UI" w:cs="Nirmala UI"/>
                <w:iCs/>
                <w:spacing w:val="-2"/>
                <w:sz w:val="16"/>
                <w:szCs w:val="16"/>
                <w:highlight w:val="yellow"/>
                <w:lang w:val="es-ES_tradnl"/>
              </w:rPr>
              <w:t>con</w:t>
            </w:r>
            <w:r w:rsidR="00384EDE" w:rsidRPr="00994F6B">
              <w:rPr>
                <w:rFonts w:ascii="Nirmala UI" w:eastAsia="Calibri" w:hAnsi="Nirmala UI" w:cs="Nirmala UI"/>
                <w:iCs/>
                <w:spacing w:val="-2"/>
                <w:sz w:val="16"/>
                <w:szCs w:val="16"/>
                <w:highlight w:val="yellow"/>
                <w:lang w:val="es-ES_tradnl"/>
              </w:rPr>
              <w:t xml:space="preserve"> un estacionamiento</w:t>
            </w:r>
            <w:r w:rsidRPr="00994F6B">
              <w:rPr>
                <w:rFonts w:ascii="Nirmala UI" w:eastAsia="Calibri" w:hAnsi="Nirmala UI" w:cs="Nirmala UI"/>
                <w:iCs/>
                <w:spacing w:val="-2"/>
                <w:sz w:val="16"/>
                <w:szCs w:val="16"/>
                <w:highlight w:val="yellow"/>
                <w:lang w:val="es-ES_tradnl"/>
              </w:rPr>
              <w:t xml:space="preserve"> destinado a la entrega de los residuos prioritarios y para el retiro de dichos residuos</w:t>
            </w:r>
            <w:r w:rsidR="00384EDE" w:rsidRPr="00994F6B">
              <w:rPr>
                <w:rFonts w:ascii="Nirmala UI" w:eastAsia="Calibri" w:hAnsi="Nirmala UI" w:cs="Nirmala UI"/>
                <w:iCs/>
                <w:spacing w:val="-2"/>
                <w:sz w:val="16"/>
                <w:szCs w:val="16"/>
                <w:highlight w:val="yellow"/>
                <w:lang w:val="es-ES_tradnl"/>
              </w:rPr>
              <w:t xml:space="preserve">, el que se ubicará a no más de 25 metros del lugar en que se reciben los residuos. </w:t>
            </w:r>
            <w:r w:rsidRPr="00994F6B">
              <w:rPr>
                <w:rFonts w:ascii="Nirmala UI" w:eastAsia="Calibri" w:hAnsi="Nirmala UI" w:cs="Nirmala UI"/>
                <w:iCs/>
                <w:spacing w:val="-2"/>
                <w:sz w:val="16"/>
                <w:szCs w:val="16"/>
                <w:highlight w:val="yellow"/>
                <w:lang w:val="es-ES_tradnl"/>
              </w:rPr>
              <w:t>Tratándose</w:t>
            </w:r>
            <w:r w:rsidR="00384EDE" w:rsidRPr="00994F6B">
              <w:rPr>
                <w:rFonts w:ascii="Nirmala UI" w:eastAsia="Calibri" w:hAnsi="Nirmala UI" w:cs="Nirmala UI"/>
                <w:iCs/>
                <w:spacing w:val="-2"/>
                <w:sz w:val="16"/>
                <w:szCs w:val="16"/>
                <w:highlight w:val="yellow"/>
                <w:lang w:val="es-ES_tradnl"/>
              </w:rPr>
              <w:t xml:space="preserve"> de instalaciones de recepción y almacenamiento </w:t>
            </w:r>
            <w:r w:rsidRPr="00994F6B">
              <w:rPr>
                <w:rFonts w:ascii="Nirmala UI" w:eastAsia="Calibri" w:hAnsi="Nirmala UI" w:cs="Nirmala UI"/>
                <w:iCs/>
                <w:spacing w:val="-2"/>
                <w:sz w:val="16"/>
                <w:szCs w:val="16"/>
                <w:highlight w:val="yellow"/>
                <w:lang w:val="es-ES_tradnl"/>
              </w:rPr>
              <w:t>ubicadas</w:t>
            </w:r>
            <w:r w:rsidR="00384EDE" w:rsidRPr="00994F6B">
              <w:rPr>
                <w:rFonts w:ascii="Nirmala UI" w:eastAsia="Calibri" w:hAnsi="Nirmala UI" w:cs="Nirmala UI"/>
                <w:iCs/>
                <w:spacing w:val="-2"/>
                <w:sz w:val="16"/>
                <w:szCs w:val="16"/>
                <w:highlight w:val="yellow"/>
                <w:lang w:val="es-ES_tradnl"/>
              </w:rPr>
              <w:t xml:space="preserve"> en un recinto que ya disponga de estacionamientos, no se requerirá </w:t>
            </w:r>
            <w:r w:rsidRPr="00994F6B">
              <w:rPr>
                <w:rFonts w:ascii="Nirmala UI" w:eastAsia="Calibri" w:hAnsi="Nirmala UI" w:cs="Nirmala UI"/>
                <w:iCs/>
                <w:spacing w:val="-2"/>
                <w:sz w:val="16"/>
                <w:szCs w:val="16"/>
                <w:highlight w:val="yellow"/>
                <w:lang w:val="es-ES_tradnl"/>
              </w:rPr>
              <w:t>de estacionamientos adicionales, siempre que cumplan la distancia señalada.</w:t>
            </w:r>
          </w:p>
          <w:p w:rsidR="00384EDE" w:rsidRPr="00384EDE" w:rsidRDefault="00384EDE" w:rsidP="004B2551">
            <w:pPr>
              <w:ind w:left="391"/>
              <w:jc w:val="both"/>
              <w:rPr>
                <w:rFonts w:ascii="Nirmala UI" w:eastAsia="Calibri" w:hAnsi="Nirmala UI" w:cs="Nirmala UI"/>
                <w:b/>
                <w:iCs/>
                <w:spacing w:val="-2"/>
                <w:sz w:val="16"/>
                <w:szCs w:val="16"/>
                <w:lang w:val="es-ES_tradnl"/>
              </w:rPr>
            </w:pPr>
            <w:r w:rsidRPr="00384EDE">
              <w:rPr>
                <w:rFonts w:ascii="Nirmala UI" w:eastAsia="Calibri" w:hAnsi="Nirmala UI" w:cs="Nirmala UI"/>
                <w:b/>
                <w:i/>
                <w:iCs/>
                <w:spacing w:val="-2"/>
                <w:sz w:val="16"/>
                <w:szCs w:val="16"/>
                <w:lang w:val="es-ES_tradnl"/>
              </w:rPr>
              <w:t xml:space="preserve"> </w:t>
            </w:r>
          </w:p>
          <w:p w:rsidR="00384EDE" w:rsidRPr="00384EDE" w:rsidRDefault="00994F6B" w:rsidP="004B2551">
            <w:pPr>
              <w:ind w:left="391"/>
              <w:jc w:val="both"/>
              <w:rPr>
                <w:rFonts w:ascii="Nirmala UI" w:eastAsia="Calibri" w:hAnsi="Nirmala UI" w:cs="Nirmala UI"/>
                <w:iCs/>
                <w:spacing w:val="-2"/>
                <w:sz w:val="16"/>
                <w:szCs w:val="16"/>
                <w:lang w:val="es-ES_tradnl"/>
              </w:rPr>
            </w:pPr>
            <w:r w:rsidRPr="00994F6B">
              <w:rPr>
                <w:rFonts w:ascii="Nirmala UI" w:eastAsia="Calibri" w:hAnsi="Nirmala UI" w:cs="Nirmala UI"/>
                <w:iCs/>
                <w:spacing w:val="-2"/>
                <w:sz w:val="16"/>
                <w:szCs w:val="16"/>
                <w:highlight w:val="yellow"/>
                <w:lang w:val="es-ES_tradnl"/>
              </w:rPr>
              <w:t>L</w:t>
            </w:r>
            <w:r w:rsidR="00384EDE" w:rsidRPr="00994F6B">
              <w:rPr>
                <w:rFonts w:ascii="Nirmala UI" w:eastAsia="Calibri" w:hAnsi="Nirmala UI" w:cs="Nirmala UI"/>
                <w:iCs/>
                <w:spacing w:val="-2"/>
                <w:sz w:val="16"/>
                <w:szCs w:val="16"/>
                <w:highlight w:val="yellow"/>
                <w:lang w:val="es-ES_tradnl"/>
              </w:rPr>
              <w:t>as áreas de</w:t>
            </w:r>
            <w:r w:rsidRPr="00994F6B">
              <w:rPr>
                <w:rFonts w:ascii="Nirmala UI" w:eastAsia="Calibri" w:hAnsi="Nirmala UI" w:cs="Nirmala UI"/>
                <w:iCs/>
                <w:spacing w:val="-2"/>
                <w:sz w:val="16"/>
                <w:szCs w:val="16"/>
                <w:highlight w:val="yellow"/>
                <w:lang w:val="es-ES_tradnl"/>
              </w:rPr>
              <w:t>stinadas al</w:t>
            </w:r>
            <w:r w:rsidR="00384EDE" w:rsidRPr="00994F6B">
              <w:rPr>
                <w:rFonts w:ascii="Nirmala UI" w:eastAsia="Calibri" w:hAnsi="Nirmala UI" w:cs="Nirmala UI"/>
                <w:iCs/>
                <w:spacing w:val="-2"/>
                <w:sz w:val="16"/>
                <w:szCs w:val="16"/>
                <w:highlight w:val="yellow"/>
                <w:lang w:val="es-ES_tradnl"/>
              </w:rPr>
              <w:t xml:space="preserve"> distanciamiento a los deslindes deberán en todo momento mantenerse despejadas</w:t>
            </w:r>
            <w:r w:rsidRPr="00994F6B">
              <w:rPr>
                <w:rFonts w:ascii="Nirmala UI" w:eastAsia="Calibri" w:hAnsi="Nirmala UI" w:cs="Nirmala UI"/>
                <w:iCs/>
                <w:spacing w:val="-2"/>
                <w:sz w:val="16"/>
                <w:szCs w:val="16"/>
                <w:highlight w:val="yellow"/>
                <w:lang w:val="es-ES_tradnl"/>
              </w:rPr>
              <w:t xml:space="preserve">, libres de </w:t>
            </w:r>
            <w:r w:rsidR="00384EDE" w:rsidRPr="00994F6B">
              <w:rPr>
                <w:rFonts w:ascii="Nirmala UI" w:eastAsia="Calibri" w:hAnsi="Nirmala UI" w:cs="Nirmala UI"/>
                <w:iCs/>
                <w:spacing w:val="-2"/>
                <w:sz w:val="16"/>
                <w:szCs w:val="16"/>
                <w:highlight w:val="yellow"/>
                <w:lang w:val="es-ES_tradnl"/>
              </w:rPr>
              <w:t>acumulación o almacenamiento de residuos.</w:t>
            </w:r>
            <w:r w:rsidR="00384EDE" w:rsidRPr="00384EDE">
              <w:rPr>
                <w:rFonts w:ascii="Nirmala UI" w:eastAsia="Calibri" w:hAnsi="Nirmala UI" w:cs="Nirmala UI"/>
                <w:iCs/>
                <w:spacing w:val="-2"/>
                <w:sz w:val="16"/>
                <w:szCs w:val="16"/>
                <w:lang w:val="es-ES_tradnl"/>
              </w:rPr>
              <w:t xml:space="preserve"> </w:t>
            </w:r>
          </w:p>
          <w:p w:rsidR="00384EDE" w:rsidRPr="00384EDE" w:rsidRDefault="00384EDE" w:rsidP="004B2551">
            <w:pPr>
              <w:ind w:left="391"/>
              <w:jc w:val="both"/>
              <w:rPr>
                <w:rFonts w:ascii="Nirmala UI" w:eastAsia="Calibri" w:hAnsi="Nirmala UI" w:cs="Nirmala UI"/>
                <w:b/>
                <w:iCs/>
                <w:spacing w:val="-2"/>
                <w:sz w:val="16"/>
                <w:szCs w:val="16"/>
                <w:lang w:val="es-ES_tradnl"/>
              </w:rPr>
            </w:pPr>
          </w:p>
          <w:p w:rsidR="00384EDE" w:rsidRPr="00384EDE" w:rsidRDefault="00384EDE" w:rsidP="004B2551">
            <w:pPr>
              <w:ind w:left="391"/>
              <w:jc w:val="both"/>
              <w:rPr>
                <w:rFonts w:ascii="Nirmala UI" w:eastAsia="Calibri" w:hAnsi="Nirmala UI" w:cs="Nirmala UI"/>
                <w:iCs/>
                <w:spacing w:val="-2"/>
                <w:sz w:val="16"/>
                <w:szCs w:val="16"/>
                <w:lang w:val="es-ES_tradnl"/>
              </w:rPr>
            </w:pPr>
            <w:r w:rsidRPr="00DA1502">
              <w:rPr>
                <w:rFonts w:ascii="Nirmala UI" w:eastAsia="Calibri" w:hAnsi="Nirmala UI" w:cs="Nirmala UI"/>
                <w:iCs/>
                <w:spacing w:val="-2"/>
                <w:sz w:val="16"/>
                <w:szCs w:val="16"/>
                <w:highlight w:val="yellow"/>
                <w:lang w:val="es-ES_tradnl"/>
              </w:rPr>
              <w:t>Deberán cumplir, asimismo, con las normas de habitabilidad, estabilidad y seguridad, establecidas en esta Ordenanza, con aquellas aplicables a las instalaciones interiores de electricidad, agua potable, alcantarillado y gas, que correspondan, además de tod</w:t>
            </w:r>
            <w:r w:rsidR="00DA1502" w:rsidRPr="00DA1502">
              <w:rPr>
                <w:rFonts w:ascii="Nirmala UI" w:eastAsia="Calibri" w:hAnsi="Nirmala UI" w:cs="Nirmala UI"/>
                <w:iCs/>
                <w:spacing w:val="-2"/>
                <w:sz w:val="16"/>
                <w:szCs w:val="16"/>
                <w:highlight w:val="yellow"/>
                <w:lang w:val="es-ES_tradnl"/>
              </w:rPr>
              <w:t xml:space="preserve">os los estándares técnicos de diseño y construcción </w:t>
            </w:r>
            <w:r w:rsidRPr="00DA1502">
              <w:rPr>
                <w:rFonts w:ascii="Nirmala UI" w:eastAsia="Calibri" w:hAnsi="Nirmala UI" w:cs="Nirmala UI"/>
                <w:iCs/>
                <w:spacing w:val="-2"/>
                <w:sz w:val="16"/>
                <w:szCs w:val="16"/>
                <w:highlight w:val="yellow"/>
                <w:lang w:val="es-ES_tradnl"/>
              </w:rPr>
              <w:t xml:space="preserve">que deriven de la Ley General de Urbanismo y Construcciones y de </w:t>
            </w:r>
            <w:r w:rsidR="00DA1502" w:rsidRPr="00DA1502">
              <w:rPr>
                <w:rFonts w:ascii="Nirmala UI" w:eastAsia="Calibri" w:hAnsi="Nirmala UI" w:cs="Nirmala UI"/>
                <w:iCs/>
                <w:spacing w:val="-2"/>
                <w:sz w:val="16"/>
                <w:szCs w:val="16"/>
                <w:highlight w:val="yellow"/>
                <w:lang w:val="es-ES_tradnl"/>
              </w:rPr>
              <w:t>esta</w:t>
            </w:r>
            <w:r w:rsidRPr="00DA1502">
              <w:rPr>
                <w:rFonts w:ascii="Nirmala UI" w:eastAsia="Calibri" w:hAnsi="Nirmala UI" w:cs="Nirmala UI"/>
                <w:iCs/>
                <w:spacing w:val="-2"/>
                <w:sz w:val="16"/>
                <w:szCs w:val="16"/>
                <w:highlight w:val="yellow"/>
                <w:lang w:val="es-ES_tradnl"/>
              </w:rPr>
              <w:t xml:space="preserve"> Ordenanza.</w:t>
            </w:r>
            <w:r w:rsidRPr="00384EDE">
              <w:rPr>
                <w:rFonts w:ascii="Nirmala UI" w:eastAsia="Calibri" w:hAnsi="Nirmala UI" w:cs="Nirmala UI"/>
                <w:iCs/>
                <w:spacing w:val="-2"/>
                <w:sz w:val="16"/>
                <w:szCs w:val="16"/>
                <w:lang w:val="es-ES_tradnl"/>
              </w:rPr>
              <w:t xml:space="preserve"> </w:t>
            </w:r>
          </w:p>
          <w:p w:rsidR="00384EDE" w:rsidRPr="00384EDE" w:rsidRDefault="00384EDE" w:rsidP="004B2551">
            <w:pPr>
              <w:ind w:left="391"/>
              <w:jc w:val="both"/>
              <w:rPr>
                <w:rFonts w:ascii="Nirmala UI" w:eastAsia="Calibri" w:hAnsi="Nirmala UI" w:cs="Nirmala UI"/>
                <w:b/>
                <w:iCs/>
                <w:spacing w:val="-2"/>
                <w:sz w:val="16"/>
                <w:szCs w:val="16"/>
                <w:lang w:val="es-ES_tradnl"/>
              </w:rPr>
            </w:pPr>
          </w:p>
          <w:p w:rsidR="00384EDE" w:rsidRPr="00DA1502" w:rsidRDefault="00384EDE" w:rsidP="004B2551">
            <w:pPr>
              <w:ind w:left="391"/>
              <w:jc w:val="both"/>
              <w:rPr>
                <w:rFonts w:ascii="Nirmala UI" w:eastAsia="Calibri" w:hAnsi="Nirmala UI" w:cs="Nirmala UI"/>
                <w:iCs/>
                <w:spacing w:val="-2"/>
                <w:sz w:val="16"/>
                <w:szCs w:val="16"/>
                <w:highlight w:val="yellow"/>
                <w:lang w:val="es-ES_tradnl"/>
              </w:rPr>
            </w:pPr>
            <w:r w:rsidRPr="00DA1502">
              <w:rPr>
                <w:rFonts w:ascii="Nirmala UI" w:eastAsia="Calibri" w:hAnsi="Nirmala UI" w:cs="Nirmala UI"/>
                <w:iCs/>
                <w:spacing w:val="-2"/>
                <w:sz w:val="16"/>
                <w:szCs w:val="16"/>
                <w:highlight w:val="yellow"/>
                <w:lang w:val="es-ES_tradnl"/>
              </w:rPr>
              <w:t>El Director de Obras Municipales otorgará el</w:t>
            </w:r>
            <w:r w:rsidR="00DA1502" w:rsidRPr="00DA1502">
              <w:rPr>
                <w:rFonts w:ascii="Nirmala UI" w:eastAsia="Calibri" w:hAnsi="Nirmala UI" w:cs="Nirmala UI"/>
                <w:iCs/>
                <w:spacing w:val="-2"/>
                <w:sz w:val="16"/>
                <w:szCs w:val="16"/>
                <w:highlight w:val="yellow"/>
                <w:lang w:val="es-ES_tradnl"/>
              </w:rPr>
              <w:t xml:space="preserve"> permiso a que se refiere este numeral</w:t>
            </w:r>
            <w:r w:rsidRPr="00DA1502">
              <w:rPr>
                <w:rFonts w:ascii="Nirmala UI" w:eastAsia="Calibri" w:hAnsi="Nirmala UI" w:cs="Nirmala UI"/>
                <w:iCs/>
                <w:spacing w:val="-2"/>
                <w:sz w:val="16"/>
                <w:szCs w:val="16"/>
                <w:highlight w:val="yellow"/>
                <w:lang w:val="es-ES_tradnl"/>
              </w:rPr>
              <w:t xml:space="preserve">, previo pago de los derechos municipales que correspondan a la actuación requerida, debiendo acompañarse </w:t>
            </w:r>
            <w:r w:rsidR="00DA1502" w:rsidRPr="00DA1502">
              <w:rPr>
                <w:rFonts w:ascii="Nirmala UI" w:eastAsia="Calibri" w:hAnsi="Nirmala UI" w:cs="Nirmala UI"/>
                <w:iCs/>
                <w:spacing w:val="-2"/>
                <w:sz w:val="16"/>
                <w:szCs w:val="16"/>
                <w:highlight w:val="yellow"/>
                <w:lang w:val="es-ES_tradnl"/>
              </w:rPr>
              <w:t>a la presentación de solicitud de permiso</w:t>
            </w:r>
            <w:r w:rsidRPr="00DA1502">
              <w:rPr>
                <w:rFonts w:ascii="Nirmala UI" w:eastAsia="Calibri" w:hAnsi="Nirmala UI" w:cs="Nirmala UI"/>
                <w:iCs/>
                <w:spacing w:val="-2"/>
                <w:sz w:val="16"/>
                <w:szCs w:val="16"/>
                <w:highlight w:val="yellow"/>
                <w:lang w:val="es-ES_tradnl"/>
              </w:rPr>
              <w:t xml:space="preserve"> </w:t>
            </w:r>
            <w:r w:rsidR="00DA1502" w:rsidRPr="00DA1502">
              <w:rPr>
                <w:rFonts w:ascii="Nirmala UI" w:eastAsia="Calibri" w:hAnsi="Nirmala UI" w:cs="Nirmala UI"/>
                <w:iCs/>
                <w:spacing w:val="-2"/>
                <w:sz w:val="16"/>
                <w:szCs w:val="16"/>
                <w:highlight w:val="yellow"/>
                <w:lang w:val="es-ES_tradnl"/>
              </w:rPr>
              <w:t xml:space="preserve">los </w:t>
            </w:r>
            <w:r w:rsidRPr="00DA1502">
              <w:rPr>
                <w:rFonts w:ascii="Nirmala UI" w:eastAsia="Calibri" w:hAnsi="Nirmala UI" w:cs="Nirmala UI"/>
                <w:iCs/>
                <w:spacing w:val="-2"/>
                <w:sz w:val="16"/>
                <w:szCs w:val="16"/>
                <w:highlight w:val="yellow"/>
                <w:lang w:val="es-ES_tradnl"/>
              </w:rPr>
              <w:t>siguientes antecedentes:</w:t>
            </w:r>
          </w:p>
          <w:p w:rsidR="00384EDE" w:rsidRPr="00DA1502" w:rsidRDefault="00384EDE" w:rsidP="004B2551">
            <w:pPr>
              <w:ind w:left="391"/>
              <w:jc w:val="both"/>
              <w:rPr>
                <w:rFonts w:ascii="Nirmala UI" w:eastAsia="Calibri" w:hAnsi="Nirmala UI" w:cs="Nirmala UI"/>
                <w:b/>
                <w:iCs/>
                <w:spacing w:val="-2"/>
                <w:sz w:val="16"/>
                <w:szCs w:val="16"/>
                <w:highlight w:val="yellow"/>
                <w:lang w:val="es-ES_tradnl"/>
              </w:rPr>
            </w:pPr>
          </w:p>
          <w:p w:rsidR="00384EDE" w:rsidRPr="00DA1502" w:rsidRDefault="00384EDE" w:rsidP="004B2551">
            <w:pPr>
              <w:numPr>
                <w:ilvl w:val="0"/>
                <w:numId w:val="5"/>
              </w:numPr>
              <w:ind w:left="817" w:hanging="426"/>
              <w:jc w:val="both"/>
              <w:rPr>
                <w:rFonts w:ascii="Nirmala UI" w:eastAsia="Calibri" w:hAnsi="Nirmala UI" w:cs="Nirmala UI"/>
                <w:iCs/>
                <w:spacing w:val="-2"/>
                <w:sz w:val="16"/>
                <w:szCs w:val="16"/>
                <w:highlight w:val="yellow"/>
                <w:lang w:val="es-ES_tradnl"/>
              </w:rPr>
            </w:pPr>
            <w:r w:rsidRPr="00DA1502">
              <w:rPr>
                <w:rFonts w:ascii="Nirmala UI" w:eastAsia="Calibri" w:hAnsi="Nirmala UI" w:cs="Nirmala UI"/>
                <w:iCs/>
                <w:spacing w:val="-2"/>
                <w:sz w:val="16"/>
                <w:szCs w:val="16"/>
                <w:highlight w:val="yellow"/>
                <w:lang w:val="es-ES_tradnl"/>
              </w:rPr>
              <w:t xml:space="preserve">Solicitud firmada por el propietario y el arquitecto autor del proyecto, con declaración simple del propietario de ser titular del dominio del predio, </w:t>
            </w:r>
            <w:r w:rsidR="00DA1502" w:rsidRPr="00DA1502">
              <w:rPr>
                <w:rFonts w:ascii="Nirmala UI" w:eastAsia="Calibri" w:hAnsi="Nirmala UI" w:cs="Nirmala UI"/>
                <w:iCs/>
                <w:spacing w:val="-2"/>
                <w:sz w:val="16"/>
                <w:szCs w:val="16"/>
                <w:highlight w:val="yellow"/>
                <w:lang w:val="es-ES_tradnl"/>
              </w:rPr>
              <w:t>utilizando para ello</w:t>
            </w:r>
            <w:r w:rsidRPr="00DA1502">
              <w:rPr>
                <w:rFonts w:ascii="Nirmala UI" w:eastAsia="Calibri" w:hAnsi="Nirmala UI" w:cs="Nirmala UI"/>
                <w:iCs/>
                <w:spacing w:val="-2"/>
                <w:sz w:val="16"/>
                <w:szCs w:val="16"/>
                <w:highlight w:val="yellow"/>
                <w:lang w:val="es-ES_tradnl"/>
              </w:rPr>
              <w:t xml:space="preserve"> el Formulario Único Nacional respectivo.</w:t>
            </w:r>
          </w:p>
          <w:p w:rsidR="00384EDE" w:rsidRPr="00DA1502" w:rsidRDefault="00384EDE" w:rsidP="004B2551">
            <w:pPr>
              <w:numPr>
                <w:ilvl w:val="0"/>
                <w:numId w:val="5"/>
              </w:numPr>
              <w:ind w:left="817" w:hanging="426"/>
              <w:jc w:val="both"/>
              <w:rPr>
                <w:rFonts w:ascii="Nirmala UI" w:eastAsia="Calibri" w:hAnsi="Nirmala UI" w:cs="Nirmala UI"/>
                <w:iCs/>
                <w:spacing w:val="-2"/>
                <w:sz w:val="16"/>
                <w:szCs w:val="16"/>
                <w:highlight w:val="yellow"/>
                <w:lang w:val="es-ES_tradnl"/>
              </w:rPr>
            </w:pPr>
            <w:r w:rsidRPr="00DA1502">
              <w:rPr>
                <w:rFonts w:ascii="Nirmala UI" w:eastAsia="Calibri" w:hAnsi="Nirmala UI" w:cs="Nirmala UI"/>
                <w:iCs/>
                <w:spacing w:val="-2"/>
                <w:sz w:val="16"/>
                <w:szCs w:val="16"/>
                <w:highlight w:val="yellow"/>
                <w:lang w:val="es-ES_tradnl"/>
              </w:rPr>
              <w:t xml:space="preserve">Informe del arquitecto que </w:t>
            </w:r>
            <w:r w:rsidR="00DA1502" w:rsidRPr="00DA1502">
              <w:rPr>
                <w:rFonts w:ascii="Nirmala UI" w:eastAsia="Calibri" w:hAnsi="Nirmala UI" w:cs="Nirmala UI"/>
                <w:iCs/>
                <w:spacing w:val="-2"/>
                <w:sz w:val="16"/>
                <w:szCs w:val="16"/>
                <w:highlight w:val="yellow"/>
                <w:lang w:val="es-ES_tradnl"/>
              </w:rPr>
              <w:t xml:space="preserve">señal </w:t>
            </w:r>
            <w:r w:rsidRPr="00DA1502">
              <w:rPr>
                <w:rFonts w:ascii="Nirmala UI" w:eastAsia="Calibri" w:hAnsi="Nirmala UI" w:cs="Nirmala UI"/>
                <w:iCs/>
                <w:spacing w:val="-2"/>
                <w:sz w:val="16"/>
                <w:szCs w:val="16"/>
                <w:highlight w:val="yellow"/>
                <w:lang w:val="es-ES_tradnl"/>
              </w:rPr>
              <w:t xml:space="preserve">la forma en que la instalación cumple con las normas </w:t>
            </w:r>
            <w:r w:rsidR="00DA1502" w:rsidRPr="00DA1502">
              <w:rPr>
                <w:rFonts w:ascii="Nirmala UI" w:eastAsia="Calibri" w:hAnsi="Nirmala UI" w:cs="Nirmala UI"/>
                <w:iCs/>
                <w:spacing w:val="-2"/>
                <w:sz w:val="16"/>
                <w:szCs w:val="16"/>
                <w:highlight w:val="yellow"/>
                <w:lang w:val="es-ES_tradnl"/>
              </w:rPr>
              <w:t>de</w:t>
            </w:r>
            <w:r w:rsidRPr="00DA1502">
              <w:rPr>
                <w:rFonts w:ascii="Nirmala UI" w:eastAsia="Calibri" w:hAnsi="Nirmala UI" w:cs="Nirmala UI"/>
                <w:iCs/>
                <w:spacing w:val="-2"/>
                <w:sz w:val="16"/>
                <w:szCs w:val="16"/>
                <w:highlight w:val="yellow"/>
                <w:lang w:val="es-ES_tradnl"/>
              </w:rPr>
              <w:t xml:space="preserve"> este numeral, según corresponda.</w:t>
            </w:r>
          </w:p>
          <w:p w:rsidR="00384EDE" w:rsidRPr="00D60A9B" w:rsidRDefault="00384EDE" w:rsidP="004B2551">
            <w:pPr>
              <w:numPr>
                <w:ilvl w:val="0"/>
                <w:numId w:val="5"/>
              </w:numPr>
              <w:ind w:left="817" w:hanging="426"/>
              <w:jc w:val="both"/>
              <w:rPr>
                <w:rFonts w:ascii="Nirmala UI" w:eastAsia="Calibri" w:hAnsi="Nirmala UI" w:cs="Nirmala UI"/>
                <w:iCs/>
                <w:spacing w:val="-2"/>
                <w:sz w:val="16"/>
                <w:szCs w:val="16"/>
                <w:highlight w:val="yellow"/>
                <w:lang w:val="es-ES_tradnl"/>
              </w:rPr>
            </w:pPr>
            <w:r w:rsidRPr="00D60A9B">
              <w:rPr>
                <w:rFonts w:ascii="Nirmala UI" w:eastAsia="Calibri" w:hAnsi="Nirmala UI" w:cs="Nirmala UI"/>
                <w:iCs/>
                <w:spacing w:val="-2"/>
                <w:sz w:val="16"/>
                <w:szCs w:val="16"/>
                <w:highlight w:val="yellow"/>
                <w:lang w:val="es-ES_tradnl"/>
              </w:rPr>
              <w:lastRenderedPageBreak/>
              <w:t xml:space="preserve">Croquis de emplazamiento, a </w:t>
            </w:r>
            <w:r w:rsidR="00D60A9B" w:rsidRPr="00D60A9B">
              <w:rPr>
                <w:rFonts w:ascii="Nirmala UI" w:eastAsia="Calibri" w:hAnsi="Nirmala UI" w:cs="Nirmala UI"/>
                <w:iCs/>
                <w:spacing w:val="-2"/>
                <w:sz w:val="16"/>
                <w:szCs w:val="16"/>
                <w:highlight w:val="yellow"/>
                <w:lang w:val="es-ES_tradnl"/>
              </w:rPr>
              <w:t xml:space="preserve">una </w:t>
            </w:r>
            <w:r w:rsidRPr="00D60A9B">
              <w:rPr>
                <w:rFonts w:ascii="Nirmala UI" w:eastAsia="Calibri" w:hAnsi="Nirmala UI" w:cs="Nirmala UI"/>
                <w:iCs/>
                <w:spacing w:val="-2"/>
                <w:sz w:val="16"/>
                <w:szCs w:val="16"/>
                <w:highlight w:val="yellow"/>
                <w:lang w:val="es-ES_tradnl"/>
              </w:rPr>
              <w:t>escala</w:t>
            </w:r>
            <w:r w:rsidR="00D60A9B" w:rsidRPr="00D60A9B">
              <w:rPr>
                <w:rFonts w:ascii="Nirmala UI" w:eastAsia="Calibri" w:hAnsi="Nirmala UI" w:cs="Nirmala UI"/>
                <w:iCs/>
                <w:spacing w:val="-2"/>
                <w:sz w:val="16"/>
                <w:szCs w:val="16"/>
                <w:highlight w:val="yellow"/>
                <w:lang w:val="es-ES_tradnl"/>
              </w:rPr>
              <w:t xml:space="preserve"> adecuada </w:t>
            </w:r>
            <w:r w:rsidRPr="00D60A9B">
              <w:rPr>
                <w:rFonts w:ascii="Nirmala UI" w:eastAsia="Calibri" w:hAnsi="Nirmala UI" w:cs="Nirmala UI"/>
                <w:iCs/>
                <w:spacing w:val="-2"/>
                <w:sz w:val="16"/>
                <w:szCs w:val="16"/>
                <w:highlight w:val="yellow"/>
                <w:lang w:val="es-ES_tradnl"/>
              </w:rPr>
              <w:t xml:space="preserve">que </w:t>
            </w:r>
            <w:r w:rsidR="00D60A9B" w:rsidRPr="00D60A9B">
              <w:rPr>
                <w:rFonts w:ascii="Nirmala UI" w:eastAsia="Calibri" w:hAnsi="Nirmala UI" w:cs="Nirmala UI"/>
                <w:iCs/>
                <w:spacing w:val="-2"/>
                <w:sz w:val="16"/>
                <w:szCs w:val="16"/>
                <w:highlight w:val="yellow"/>
                <w:lang w:val="es-ES_tradnl"/>
              </w:rPr>
              <w:t>permita</w:t>
            </w:r>
            <w:r w:rsidRPr="00D60A9B">
              <w:rPr>
                <w:rFonts w:ascii="Nirmala UI" w:eastAsia="Calibri" w:hAnsi="Nirmala UI" w:cs="Nirmala UI"/>
                <w:iCs/>
                <w:spacing w:val="-2"/>
                <w:sz w:val="16"/>
                <w:szCs w:val="16"/>
                <w:highlight w:val="yellow"/>
                <w:lang w:val="es-ES_tradnl"/>
              </w:rPr>
              <w:t xml:space="preserve"> grafi</w:t>
            </w:r>
            <w:r w:rsidR="00D60A9B" w:rsidRPr="00D60A9B">
              <w:rPr>
                <w:rFonts w:ascii="Nirmala UI" w:eastAsia="Calibri" w:hAnsi="Nirmala UI" w:cs="Nirmala UI"/>
                <w:iCs/>
                <w:spacing w:val="-2"/>
                <w:sz w:val="16"/>
                <w:szCs w:val="16"/>
                <w:highlight w:val="yellow"/>
                <w:lang w:val="es-ES_tradnl"/>
              </w:rPr>
              <w:t>car todas</w:t>
            </w:r>
            <w:r w:rsidRPr="00D60A9B">
              <w:rPr>
                <w:rFonts w:ascii="Nirmala UI" w:eastAsia="Calibri" w:hAnsi="Nirmala UI" w:cs="Nirmala UI"/>
                <w:iCs/>
                <w:spacing w:val="-2"/>
                <w:sz w:val="16"/>
                <w:szCs w:val="16"/>
                <w:highlight w:val="yellow"/>
                <w:lang w:val="es-ES_tradnl"/>
              </w:rPr>
              <w:t xml:space="preserve"> las</w:t>
            </w:r>
            <w:r w:rsidR="00D60A9B" w:rsidRPr="00D60A9B">
              <w:rPr>
                <w:rFonts w:ascii="Nirmala UI" w:eastAsia="Calibri" w:hAnsi="Nirmala UI" w:cs="Nirmala UI"/>
                <w:iCs/>
                <w:spacing w:val="-2"/>
                <w:sz w:val="16"/>
                <w:szCs w:val="16"/>
                <w:highlight w:val="yellow"/>
                <w:lang w:val="es-ES_tradnl"/>
              </w:rPr>
              <w:t xml:space="preserve"> superficies destinadas al manejo de residuos de productos prioritarios, las instalaciones y</w:t>
            </w:r>
            <w:r w:rsidRPr="00D60A9B">
              <w:rPr>
                <w:rFonts w:ascii="Nirmala UI" w:eastAsia="Calibri" w:hAnsi="Nirmala UI" w:cs="Nirmala UI"/>
                <w:iCs/>
                <w:spacing w:val="-2"/>
                <w:sz w:val="16"/>
                <w:szCs w:val="16"/>
                <w:highlight w:val="yellow"/>
                <w:lang w:val="es-ES_tradnl"/>
              </w:rPr>
              <w:t xml:space="preserve"> edificaciones</w:t>
            </w:r>
            <w:r w:rsidR="00D60A9B" w:rsidRPr="00D60A9B">
              <w:rPr>
                <w:rFonts w:ascii="Nirmala UI" w:eastAsia="Calibri" w:hAnsi="Nirmala UI" w:cs="Nirmala UI"/>
                <w:iCs/>
                <w:spacing w:val="-2"/>
                <w:sz w:val="16"/>
                <w:szCs w:val="16"/>
                <w:highlight w:val="yellow"/>
                <w:lang w:val="es-ES_tradnl"/>
              </w:rPr>
              <w:t>. Asimismo, se deberá graficar las vías de evacuación determinadas para la instalación.</w:t>
            </w:r>
          </w:p>
          <w:p w:rsidR="00384EDE" w:rsidRPr="004824EA" w:rsidRDefault="00384EDE" w:rsidP="004B2551">
            <w:pPr>
              <w:numPr>
                <w:ilvl w:val="0"/>
                <w:numId w:val="5"/>
              </w:numPr>
              <w:ind w:left="817" w:hanging="426"/>
              <w:jc w:val="both"/>
              <w:rPr>
                <w:rFonts w:ascii="Nirmala UI" w:eastAsia="Calibri" w:hAnsi="Nirmala UI" w:cs="Nirmala UI"/>
                <w:iCs/>
                <w:spacing w:val="-2"/>
                <w:sz w:val="16"/>
                <w:szCs w:val="16"/>
                <w:highlight w:val="yellow"/>
                <w:lang w:val="es-ES_tradnl"/>
              </w:rPr>
            </w:pPr>
            <w:r w:rsidRPr="004824EA">
              <w:rPr>
                <w:rFonts w:ascii="Nirmala UI" w:eastAsia="Calibri" w:hAnsi="Nirmala UI" w:cs="Nirmala UI"/>
                <w:iCs/>
                <w:spacing w:val="-2"/>
                <w:sz w:val="16"/>
                <w:szCs w:val="16"/>
                <w:highlight w:val="yellow"/>
                <w:lang w:val="es-ES_tradnl"/>
              </w:rPr>
              <w:t>Plano</w:t>
            </w:r>
            <w:r w:rsidR="008E541F" w:rsidRPr="004824EA">
              <w:rPr>
                <w:rFonts w:ascii="Nirmala UI" w:eastAsia="Calibri" w:hAnsi="Nirmala UI" w:cs="Nirmala UI"/>
                <w:iCs/>
                <w:spacing w:val="-2"/>
                <w:sz w:val="16"/>
                <w:szCs w:val="16"/>
                <w:highlight w:val="yellow"/>
                <w:lang w:val="es-ES_tradnl"/>
              </w:rPr>
              <w:t>s de arquitectura</w:t>
            </w:r>
            <w:r w:rsidRPr="004824EA">
              <w:rPr>
                <w:rFonts w:ascii="Nirmala UI" w:eastAsia="Calibri" w:hAnsi="Nirmala UI" w:cs="Nirmala UI"/>
                <w:iCs/>
                <w:spacing w:val="-2"/>
                <w:sz w:val="16"/>
                <w:szCs w:val="16"/>
                <w:highlight w:val="yellow"/>
                <w:lang w:val="es-ES_tradnl"/>
              </w:rPr>
              <w:t xml:space="preserve"> a escala 1:50, en que se grafique planta general y elevaciones</w:t>
            </w:r>
            <w:r w:rsidR="008E541F" w:rsidRPr="004824EA">
              <w:rPr>
                <w:rFonts w:ascii="Nirmala UI" w:eastAsia="Calibri" w:hAnsi="Nirmala UI" w:cs="Nirmala UI"/>
                <w:iCs/>
                <w:spacing w:val="-2"/>
                <w:sz w:val="16"/>
                <w:szCs w:val="16"/>
                <w:highlight w:val="yellow"/>
                <w:lang w:val="es-ES_tradnl"/>
              </w:rPr>
              <w:t xml:space="preserve"> de la o las edificaciones</w:t>
            </w:r>
            <w:r w:rsidRPr="004824EA">
              <w:rPr>
                <w:rFonts w:ascii="Nirmala UI" w:eastAsia="Calibri" w:hAnsi="Nirmala UI" w:cs="Nirmala UI"/>
                <w:iCs/>
                <w:spacing w:val="-2"/>
                <w:sz w:val="16"/>
                <w:szCs w:val="16"/>
                <w:highlight w:val="yellow"/>
                <w:lang w:val="es-ES_tradnl"/>
              </w:rPr>
              <w:t xml:space="preserve"> con las cotas mínimas indispensables, que permitan definir los aspectos formales, dimensionales y funcionales de la obra con </w:t>
            </w:r>
            <w:r w:rsidR="008E541F" w:rsidRPr="004824EA">
              <w:rPr>
                <w:rFonts w:ascii="Nirmala UI" w:eastAsia="Calibri" w:hAnsi="Nirmala UI" w:cs="Nirmala UI"/>
                <w:iCs/>
                <w:spacing w:val="-2"/>
                <w:sz w:val="16"/>
                <w:szCs w:val="16"/>
                <w:highlight w:val="yellow"/>
                <w:lang w:val="es-ES_tradnl"/>
              </w:rPr>
              <w:t>singulari</w:t>
            </w:r>
            <w:r w:rsidRPr="004824EA">
              <w:rPr>
                <w:rFonts w:ascii="Nirmala UI" w:eastAsia="Calibri" w:hAnsi="Nirmala UI" w:cs="Nirmala UI"/>
                <w:iCs/>
                <w:spacing w:val="-2"/>
                <w:sz w:val="16"/>
                <w:szCs w:val="16"/>
                <w:highlight w:val="yellow"/>
                <w:lang w:val="es-ES_tradnl"/>
              </w:rPr>
              <w:t>zación de los recintos y cuadro de superficies. El cálculo de superficies se</w:t>
            </w:r>
            <w:r w:rsidR="008E541F" w:rsidRPr="004824EA">
              <w:rPr>
                <w:rFonts w:ascii="Nirmala UI" w:eastAsia="Calibri" w:hAnsi="Nirmala UI" w:cs="Nirmala UI"/>
                <w:iCs/>
                <w:spacing w:val="-2"/>
                <w:sz w:val="16"/>
                <w:szCs w:val="16"/>
                <w:highlight w:val="yellow"/>
                <w:lang w:val="es-ES_tradnl"/>
              </w:rPr>
              <w:t xml:space="preserve"> ha</w:t>
            </w:r>
            <w:r w:rsidRPr="004824EA">
              <w:rPr>
                <w:rFonts w:ascii="Nirmala UI" w:eastAsia="Calibri" w:hAnsi="Nirmala UI" w:cs="Nirmala UI"/>
                <w:iCs/>
                <w:spacing w:val="-2"/>
                <w:sz w:val="16"/>
                <w:szCs w:val="16"/>
                <w:highlight w:val="yellow"/>
                <w:lang w:val="es-ES_tradnl"/>
              </w:rPr>
              <w:t>rá según lo señalado en el artículo 5.1.11. de esta Ordenanza</w:t>
            </w:r>
            <w:r w:rsidR="008E541F" w:rsidRPr="004824EA">
              <w:rPr>
                <w:rFonts w:ascii="Nirmala UI" w:eastAsia="Calibri" w:hAnsi="Nirmala UI" w:cs="Nirmala UI"/>
                <w:iCs/>
                <w:spacing w:val="-2"/>
                <w:sz w:val="16"/>
                <w:szCs w:val="16"/>
                <w:highlight w:val="yellow"/>
                <w:lang w:val="es-ES_tradnl"/>
              </w:rPr>
              <w:t>.</w:t>
            </w:r>
          </w:p>
          <w:p w:rsidR="00384EDE" w:rsidRPr="004824EA" w:rsidRDefault="00384EDE" w:rsidP="004B2551">
            <w:pPr>
              <w:numPr>
                <w:ilvl w:val="0"/>
                <w:numId w:val="5"/>
              </w:numPr>
              <w:ind w:left="817" w:hanging="426"/>
              <w:jc w:val="both"/>
              <w:rPr>
                <w:rFonts w:ascii="Nirmala UI" w:eastAsia="Calibri" w:hAnsi="Nirmala UI" w:cs="Nirmala UI"/>
                <w:iCs/>
                <w:spacing w:val="-2"/>
                <w:sz w:val="16"/>
                <w:szCs w:val="16"/>
                <w:highlight w:val="yellow"/>
                <w:lang w:val="es-ES_tradnl"/>
              </w:rPr>
            </w:pPr>
            <w:r w:rsidRPr="004824EA">
              <w:rPr>
                <w:rFonts w:ascii="Nirmala UI" w:eastAsia="Calibri" w:hAnsi="Nirmala UI" w:cs="Nirmala UI"/>
                <w:iCs/>
                <w:spacing w:val="-2"/>
                <w:sz w:val="16"/>
                <w:szCs w:val="16"/>
                <w:highlight w:val="yellow"/>
                <w:lang w:val="es-ES_tradnl"/>
              </w:rPr>
              <w:t>Especificaciones técnicas resumidas, señalando las partidas más relevantes de la obra.</w:t>
            </w:r>
          </w:p>
          <w:p w:rsidR="00384EDE" w:rsidRPr="00175977" w:rsidRDefault="00384EDE" w:rsidP="004B2551">
            <w:pPr>
              <w:numPr>
                <w:ilvl w:val="0"/>
                <w:numId w:val="5"/>
              </w:numPr>
              <w:ind w:left="817" w:hanging="426"/>
              <w:jc w:val="both"/>
              <w:rPr>
                <w:rFonts w:ascii="Nirmala UI" w:eastAsia="Calibri" w:hAnsi="Nirmala UI" w:cs="Nirmala UI"/>
                <w:iCs/>
                <w:spacing w:val="-2"/>
                <w:sz w:val="16"/>
                <w:szCs w:val="16"/>
                <w:highlight w:val="yellow"/>
                <w:lang w:val="es-ES_tradnl"/>
              </w:rPr>
            </w:pPr>
            <w:r w:rsidRPr="00175977">
              <w:rPr>
                <w:rFonts w:ascii="Nirmala UI" w:eastAsia="Calibri" w:hAnsi="Nirmala UI" w:cs="Nirmala UI"/>
                <w:iCs/>
                <w:spacing w:val="-2"/>
                <w:sz w:val="16"/>
                <w:szCs w:val="16"/>
                <w:highlight w:val="yellow"/>
                <w:lang w:val="es-ES_tradnl"/>
              </w:rPr>
              <w:t xml:space="preserve">Listado de los residuos de los productos prioritarios que </w:t>
            </w:r>
            <w:r w:rsidR="004824EA" w:rsidRPr="00175977">
              <w:rPr>
                <w:rFonts w:ascii="Nirmala UI" w:eastAsia="Calibri" w:hAnsi="Nirmala UI" w:cs="Nirmala UI"/>
                <w:iCs/>
                <w:spacing w:val="-2"/>
                <w:sz w:val="16"/>
                <w:szCs w:val="16"/>
                <w:highlight w:val="yellow"/>
                <w:lang w:val="es-ES_tradnl"/>
              </w:rPr>
              <w:t xml:space="preserve">se </w:t>
            </w:r>
            <w:r w:rsidRPr="00175977">
              <w:rPr>
                <w:rFonts w:ascii="Nirmala UI" w:eastAsia="Calibri" w:hAnsi="Nirmala UI" w:cs="Nirmala UI"/>
                <w:iCs/>
                <w:spacing w:val="-2"/>
                <w:sz w:val="16"/>
                <w:szCs w:val="16"/>
                <w:highlight w:val="yellow"/>
                <w:lang w:val="es-ES_tradnl"/>
              </w:rPr>
              <w:t>manejará</w:t>
            </w:r>
            <w:r w:rsidR="004824EA" w:rsidRPr="00175977">
              <w:rPr>
                <w:rFonts w:ascii="Nirmala UI" w:eastAsia="Calibri" w:hAnsi="Nirmala UI" w:cs="Nirmala UI"/>
                <w:iCs/>
                <w:spacing w:val="-2"/>
                <w:sz w:val="16"/>
                <w:szCs w:val="16"/>
                <w:highlight w:val="yellow"/>
                <w:lang w:val="es-ES_tradnl"/>
              </w:rPr>
              <w:t>n</w:t>
            </w:r>
            <w:r w:rsidRPr="00175977">
              <w:rPr>
                <w:rFonts w:ascii="Nirmala UI" w:eastAsia="Calibri" w:hAnsi="Nirmala UI" w:cs="Nirmala UI"/>
                <w:iCs/>
                <w:spacing w:val="-2"/>
                <w:sz w:val="16"/>
                <w:szCs w:val="16"/>
                <w:highlight w:val="yellow"/>
                <w:lang w:val="es-ES_tradnl"/>
              </w:rPr>
              <w:t xml:space="preserve"> </w:t>
            </w:r>
            <w:r w:rsidR="004824EA" w:rsidRPr="00175977">
              <w:rPr>
                <w:rFonts w:ascii="Nirmala UI" w:eastAsia="Calibri" w:hAnsi="Nirmala UI" w:cs="Nirmala UI"/>
                <w:iCs/>
                <w:spacing w:val="-2"/>
                <w:sz w:val="16"/>
                <w:szCs w:val="16"/>
                <w:highlight w:val="yellow"/>
                <w:lang w:val="es-ES_tradnl"/>
              </w:rPr>
              <w:t xml:space="preserve">en </w:t>
            </w:r>
            <w:r w:rsidRPr="00175977">
              <w:rPr>
                <w:rFonts w:ascii="Nirmala UI" w:eastAsia="Calibri" w:hAnsi="Nirmala UI" w:cs="Nirmala UI"/>
                <w:iCs/>
                <w:spacing w:val="-2"/>
                <w:sz w:val="16"/>
                <w:szCs w:val="16"/>
                <w:highlight w:val="yellow"/>
                <w:lang w:val="es-ES_tradnl"/>
              </w:rPr>
              <w:t>la instalación de recepción y almacenamiento</w:t>
            </w:r>
            <w:r w:rsidR="004824EA" w:rsidRPr="00175977">
              <w:rPr>
                <w:rFonts w:ascii="Nirmala UI" w:eastAsia="Calibri" w:hAnsi="Nirmala UI" w:cs="Nirmala UI"/>
                <w:iCs/>
                <w:spacing w:val="-2"/>
                <w:sz w:val="16"/>
                <w:szCs w:val="16"/>
                <w:highlight w:val="yellow"/>
                <w:lang w:val="es-ES_tradnl"/>
              </w:rPr>
              <w:t>,</w:t>
            </w:r>
            <w:r w:rsidRPr="00175977">
              <w:rPr>
                <w:rFonts w:ascii="Nirmala UI" w:eastAsia="Calibri" w:hAnsi="Nirmala UI" w:cs="Nirmala UI"/>
                <w:iCs/>
                <w:spacing w:val="-2"/>
                <w:sz w:val="16"/>
                <w:szCs w:val="16"/>
                <w:highlight w:val="yellow"/>
                <w:lang w:val="es-ES_tradnl"/>
              </w:rPr>
              <w:t xml:space="preserve"> y las operaciones de manejo que </w:t>
            </w:r>
            <w:r w:rsidR="004824EA" w:rsidRPr="00175977">
              <w:rPr>
                <w:rFonts w:ascii="Nirmala UI" w:eastAsia="Calibri" w:hAnsi="Nirmala UI" w:cs="Nirmala UI"/>
                <w:iCs/>
                <w:spacing w:val="-2"/>
                <w:sz w:val="16"/>
                <w:szCs w:val="16"/>
                <w:highlight w:val="yellow"/>
                <w:lang w:val="es-ES_tradnl"/>
              </w:rPr>
              <w:t>serán realizadas.</w:t>
            </w:r>
          </w:p>
          <w:p w:rsidR="00384EDE" w:rsidRPr="00384EDE" w:rsidRDefault="00384EDE" w:rsidP="004B2551">
            <w:pPr>
              <w:ind w:left="391"/>
              <w:jc w:val="both"/>
              <w:rPr>
                <w:rFonts w:ascii="Nirmala UI" w:eastAsia="Calibri" w:hAnsi="Nirmala UI" w:cs="Nirmala UI"/>
                <w:iCs/>
                <w:spacing w:val="-2"/>
                <w:sz w:val="16"/>
                <w:szCs w:val="16"/>
                <w:lang w:val="es-ES_tradnl"/>
              </w:rPr>
            </w:pPr>
          </w:p>
          <w:p w:rsidR="00384EDE" w:rsidRPr="00384EDE" w:rsidRDefault="007475E7" w:rsidP="004B2551">
            <w:pPr>
              <w:ind w:left="391"/>
              <w:jc w:val="both"/>
              <w:rPr>
                <w:rFonts w:ascii="Nirmala UI" w:eastAsia="Calibri" w:hAnsi="Nirmala UI" w:cs="Nirmala UI"/>
                <w:iCs/>
                <w:spacing w:val="-2"/>
                <w:sz w:val="16"/>
                <w:szCs w:val="16"/>
                <w:lang w:val="es-ES_tradnl"/>
              </w:rPr>
            </w:pPr>
            <w:r w:rsidRPr="008E0BDA">
              <w:rPr>
                <w:rFonts w:ascii="Nirmala UI" w:eastAsia="Calibri" w:hAnsi="Nirmala UI" w:cs="Nirmala UI"/>
                <w:iCs/>
                <w:spacing w:val="-2"/>
                <w:sz w:val="16"/>
                <w:szCs w:val="16"/>
                <w:highlight w:val="yellow"/>
                <w:lang w:val="es-ES_tradnl"/>
              </w:rPr>
              <w:t>En</w:t>
            </w:r>
            <w:r w:rsidR="00384EDE" w:rsidRPr="008E0BDA">
              <w:rPr>
                <w:rFonts w:ascii="Nirmala UI" w:eastAsia="Calibri" w:hAnsi="Nirmala UI" w:cs="Nirmala UI"/>
                <w:iCs/>
                <w:spacing w:val="-2"/>
                <w:sz w:val="16"/>
                <w:szCs w:val="16"/>
                <w:highlight w:val="yellow"/>
                <w:lang w:val="es-ES_tradnl"/>
              </w:rPr>
              <w:t xml:space="preserve"> los casos que </w:t>
            </w:r>
            <w:r w:rsidRPr="008E0BDA">
              <w:rPr>
                <w:rFonts w:ascii="Nirmala UI" w:eastAsia="Calibri" w:hAnsi="Nirmala UI" w:cs="Nirmala UI"/>
                <w:iCs/>
                <w:spacing w:val="-2"/>
                <w:sz w:val="16"/>
                <w:szCs w:val="16"/>
                <w:highlight w:val="yellow"/>
                <w:lang w:val="es-ES_tradnl"/>
              </w:rPr>
              <w:t>la instalación de recepción y almacenamiento de residuos de productos prioritarios se construya en forma</w:t>
            </w:r>
            <w:r w:rsidR="00384EDE" w:rsidRPr="008E0BDA">
              <w:rPr>
                <w:rFonts w:ascii="Nirmala UI" w:eastAsia="Calibri" w:hAnsi="Nirmala UI" w:cs="Nirmala UI"/>
                <w:iCs/>
                <w:spacing w:val="-2"/>
                <w:sz w:val="16"/>
                <w:szCs w:val="16"/>
                <w:highlight w:val="yellow"/>
                <w:lang w:val="es-ES_tradnl"/>
              </w:rPr>
              <w:t xml:space="preserve"> complementaria a una edificación existente, deberá además indi</w:t>
            </w:r>
            <w:r w:rsidRPr="008E0BDA">
              <w:rPr>
                <w:rFonts w:ascii="Nirmala UI" w:eastAsia="Calibri" w:hAnsi="Nirmala UI" w:cs="Nirmala UI"/>
                <w:iCs/>
                <w:spacing w:val="-2"/>
                <w:sz w:val="16"/>
                <w:szCs w:val="16"/>
                <w:highlight w:val="yellow"/>
                <w:lang w:val="es-ES_tradnl"/>
              </w:rPr>
              <w:t>vidualizar</w:t>
            </w:r>
            <w:r w:rsidR="00384EDE" w:rsidRPr="008E0BDA">
              <w:rPr>
                <w:rFonts w:ascii="Nirmala UI" w:eastAsia="Calibri" w:hAnsi="Nirmala UI" w:cs="Nirmala UI"/>
                <w:iCs/>
                <w:spacing w:val="-2"/>
                <w:sz w:val="16"/>
                <w:szCs w:val="16"/>
                <w:highlight w:val="yellow"/>
                <w:lang w:val="es-ES_tradnl"/>
              </w:rPr>
              <w:t xml:space="preserve"> el permiso de edificación y </w:t>
            </w:r>
            <w:r w:rsidRPr="008E0BDA">
              <w:rPr>
                <w:rFonts w:ascii="Nirmala UI" w:eastAsia="Calibri" w:hAnsi="Nirmala UI" w:cs="Nirmala UI"/>
                <w:iCs/>
                <w:spacing w:val="-2"/>
                <w:sz w:val="16"/>
                <w:szCs w:val="16"/>
                <w:highlight w:val="yellow"/>
                <w:lang w:val="es-ES_tradnl"/>
              </w:rPr>
              <w:t>la</w:t>
            </w:r>
            <w:r w:rsidR="00384EDE" w:rsidRPr="008E0BDA">
              <w:rPr>
                <w:rFonts w:ascii="Nirmala UI" w:eastAsia="Calibri" w:hAnsi="Nirmala UI" w:cs="Nirmala UI"/>
                <w:iCs/>
                <w:spacing w:val="-2"/>
                <w:sz w:val="16"/>
                <w:szCs w:val="16"/>
                <w:highlight w:val="yellow"/>
                <w:lang w:val="es-ES_tradnl"/>
              </w:rPr>
              <w:t xml:space="preserve"> recepción</w:t>
            </w:r>
            <w:r w:rsidRPr="008E0BDA">
              <w:rPr>
                <w:rFonts w:ascii="Nirmala UI" w:eastAsia="Calibri" w:hAnsi="Nirmala UI" w:cs="Nirmala UI"/>
                <w:iCs/>
                <w:spacing w:val="-2"/>
                <w:sz w:val="16"/>
                <w:szCs w:val="16"/>
                <w:highlight w:val="yellow"/>
                <w:lang w:val="es-ES_tradnl"/>
              </w:rPr>
              <w:t xml:space="preserve"> de esa edificación</w:t>
            </w:r>
            <w:r w:rsidR="00384EDE" w:rsidRPr="008E0BDA">
              <w:rPr>
                <w:rFonts w:ascii="Nirmala UI" w:eastAsia="Calibri" w:hAnsi="Nirmala UI" w:cs="Nirmala UI"/>
                <w:iCs/>
                <w:spacing w:val="-2"/>
                <w:sz w:val="16"/>
                <w:szCs w:val="16"/>
                <w:highlight w:val="yellow"/>
                <w:lang w:val="es-ES_tradnl"/>
              </w:rPr>
              <w:t>.</w:t>
            </w:r>
          </w:p>
          <w:p w:rsidR="00384EDE" w:rsidRPr="00384EDE" w:rsidRDefault="00384EDE" w:rsidP="004B2551">
            <w:pPr>
              <w:ind w:left="391"/>
              <w:jc w:val="both"/>
              <w:rPr>
                <w:rFonts w:ascii="Nirmala UI" w:eastAsia="Calibri" w:hAnsi="Nirmala UI" w:cs="Nirmala UI"/>
                <w:iCs/>
                <w:spacing w:val="-2"/>
                <w:sz w:val="16"/>
                <w:szCs w:val="16"/>
                <w:lang w:val="es-ES_tradnl"/>
              </w:rPr>
            </w:pPr>
          </w:p>
          <w:p w:rsidR="00384EDE" w:rsidRPr="00384EDE" w:rsidRDefault="00384EDE" w:rsidP="004B2551">
            <w:pPr>
              <w:ind w:left="391"/>
              <w:jc w:val="both"/>
              <w:rPr>
                <w:rFonts w:ascii="Nirmala UI" w:eastAsia="Calibri" w:hAnsi="Nirmala UI" w:cs="Nirmala UI"/>
                <w:iCs/>
                <w:spacing w:val="-2"/>
                <w:sz w:val="16"/>
                <w:szCs w:val="16"/>
                <w:lang w:val="es-ES_tradnl"/>
              </w:rPr>
            </w:pPr>
            <w:r w:rsidRPr="008E0BDA">
              <w:rPr>
                <w:rFonts w:ascii="Nirmala UI" w:eastAsia="Calibri" w:hAnsi="Nirmala UI" w:cs="Nirmala UI"/>
                <w:iCs/>
                <w:spacing w:val="-2"/>
                <w:sz w:val="16"/>
                <w:szCs w:val="16"/>
                <w:highlight w:val="yellow"/>
                <w:lang w:val="es-ES_tradnl"/>
              </w:rPr>
              <w:t>La Dirección de Obras Municipales deberá pronunciarse sobre los permisos de este tipo, dentro del plazo de 15 días. En el caso de existir observaciones, se estará al procedimiento indicado en el artículo 1.4.9. de esta Ordenanza.</w:t>
            </w:r>
          </w:p>
          <w:p w:rsidR="00384EDE" w:rsidRPr="00384EDE" w:rsidRDefault="00384EDE" w:rsidP="004B2551">
            <w:pPr>
              <w:ind w:left="391"/>
              <w:jc w:val="both"/>
              <w:rPr>
                <w:rFonts w:ascii="Nirmala UI" w:eastAsia="Calibri" w:hAnsi="Nirmala UI" w:cs="Nirmala UI"/>
                <w:b/>
                <w:iCs/>
                <w:spacing w:val="-2"/>
                <w:sz w:val="16"/>
                <w:szCs w:val="16"/>
                <w:lang w:val="es-ES_tradnl"/>
              </w:rPr>
            </w:pPr>
          </w:p>
          <w:p w:rsidR="00384EDE" w:rsidRPr="00384EDE" w:rsidRDefault="00384EDE" w:rsidP="004B2551">
            <w:pPr>
              <w:ind w:left="391"/>
              <w:jc w:val="both"/>
              <w:rPr>
                <w:rFonts w:ascii="Nirmala UI" w:eastAsia="Calibri" w:hAnsi="Nirmala UI" w:cs="Nirmala UI"/>
                <w:iCs/>
                <w:spacing w:val="-2"/>
                <w:sz w:val="16"/>
                <w:szCs w:val="16"/>
                <w:lang w:val="es-ES_tradnl"/>
              </w:rPr>
            </w:pPr>
            <w:r w:rsidRPr="0093089E">
              <w:rPr>
                <w:rFonts w:ascii="Nirmala UI" w:eastAsia="Calibri" w:hAnsi="Nirmala UI" w:cs="Nirmala UI"/>
                <w:iCs/>
                <w:spacing w:val="-2"/>
                <w:sz w:val="16"/>
                <w:szCs w:val="16"/>
                <w:highlight w:val="yellow"/>
                <w:lang w:val="es-ES_tradnl"/>
              </w:rPr>
              <w:t xml:space="preserve">Los derechos municipales corresponden a los contemplados en el número 2 del </w:t>
            </w:r>
            <w:r w:rsidR="007540A1" w:rsidRPr="0093089E">
              <w:rPr>
                <w:rFonts w:ascii="Nirmala UI" w:eastAsia="Calibri" w:hAnsi="Nirmala UI" w:cs="Nirmala UI"/>
                <w:iCs/>
                <w:spacing w:val="-2"/>
                <w:sz w:val="16"/>
                <w:szCs w:val="16"/>
                <w:highlight w:val="yellow"/>
                <w:lang w:val="es-ES_tradnl"/>
              </w:rPr>
              <w:t>artículo 130</w:t>
            </w:r>
            <w:r w:rsidRPr="0093089E">
              <w:rPr>
                <w:rFonts w:ascii="Nirmala UI" w:eastAsia="Calibri" w:hAnsi="Nirmala UI" w:cs="Nirmala UI"/>
                <w:iCs/>
                <w:spacing w:val="-2"/>
                <w:sz w:val="16"/>
                <w:szCs w:val="16"/>
                <w:highlight w:val="yellow"/>
                <w:lang w:val="es-ES_tradnl"/>
              </w:rPr>
              <w:t xml:space="preserve"> de la Ley General de Urbanismo y Construcciones, y se calcularán conforme a la tabla de costos unitarios por metro cuadrado al</w:t>
            </w:r>
            <w:r w:rsidR="007540A1" w:rsidRPr="0093089E">
              <w:rPr>
                <w:rFonts w:ascii="Nirmala UI" w:eastAsia="Calibri" w:hAnsi="Nirmala UI" w:cs="Nirmala UI"/>
                <w:iCs/>
                <w:spacing w:val="-2"/>
                <w:sz w:val="16"/>
                <w:szCs w:val="16"/>
                <w:highlight w:val="yellow"/>
                <w:lang w:val="es-ES_tradnl"/>
              </w:rPr>
              <w:t xml:space="preserve"> que </w:t>
            </w:r>
            <w:r w:rsidR="00594FBE">
              <w:rPr>
                <w:rFonts w:ascii="Nirmala UI" w:eastAsia="Calibri" w:hAnsi="Nirmala UI" w:cs="Nirmala UI"/>
                <w:iCs/>
                <w:spacing w:val="-2"/>
                <w:sz w:val="16"/>
                <w:szCs w:val="16"/>
                <w:highlight w:val="yellow"/>
                <w:lang w:val="es-ES_tradnl"/>
              </w:rPr>
              <w:t>alude</w:t>
            </w:r>
            <w:r w:rsidR="007540A1" w:rsidRPr="0093089E">
              <w:rPr>
                <w:rFonts w:ascii="Nirmala UI" w:eastAsia="Calibri" w:hAnsi="Nirmala UI" w:cs="Nirmala UI"/>
                <w:iCs/>
                <w:spacing w:val="-2"/>
                <w:sz w:val="16"/>
                <w:szCs w:val="16"/>
                <w:highlight w:val="yellow"/>
                <w:lang w:val="es-ES_tradnl"/>
              </w:rPr>
              <w:t xml:space="preserve"> el artículo 126</w:t>
            </w:r>
            <w:r w:rsidRPr="0093089E">
              <w:rPr>
                <w:rFonts w:ascii="Nirmala UI" w:eastAsia="Calibri" w:hAnsi="Nirmala UI" w:cs="Nirmala UI"/>
                <w:iCs/>
                <w:spacing w:val="-2"/>
                <w:sz w:val="16"/>
                <w:szCs w:val="16"/>
                <w:highlight w:val="yellow"/>
                <w:lang w:val="es-ES_tradnl"/>
              </w:rPr>
              <w:t xml:space="preserve"> de </w:t>
            </w:r>
            <w:r w:rsidR="007540A1" w:rsidRPr="0093089E">
              <w:rPr>
                <w:rFonts w:ascii="Nirmala UI" w:eastAsia="Calibri" w:hAnsi="Nirmala UI" w:cs="Nirmala UI"/>
                <w:iCs/>
                <w:spacing w:val="-2"/>
                <w:sz w:val="16"/>
                <w:szCs w:val="16"/>
                <w:highlight w:val="yellow"/>
                <w:lang w:val="es-ES_tradnl"/>
              </w:rPr>
              <w:t>dicha</w:t>
            </w:r>
            <w:r w:rsidRPr="0093089E">
              <w:rPr>
                <w:rFonts w:ascii="Nirmala UI" w:eastAsia="Calibri" w:hAnsi="Nirmala UI" w:cs="Nirmala UI"/>
                <w:iCs/>
                <w:spacing w:val="-2"/>
                <w:sz w:val="16"/>
                <w:szCs w:val="16"/>
                <w:highlight w:val="yellow"/>
                <w:lang w:val="es-ES_tradnl"/>
              </w:rPr>
              <w:t xml:space="preserve"> Ley</w:t>
            </w:r>
            <w:r w:rsidR="007540A1" w:rsidRPr="0093089E">
              <w:rPr>
                <w:rFonts w:ascii="Nirmala UI" w:eastAsia="Calibri" w:hAnsi="Nirmala UI" w:cs="Nirmala UI"/>
                <w:iCs/>
                <w:spacing w:val="-2"/>
                <w:sz w:val="16"/>
                <w:szCs w:val="16"/>
                <w:highlight w:val="yellow"/>
                <w:lang w:val="es-ES_tradnl"/>
              </w:rPr>
              <w:t>,</w:t>
            </w:r>
            <w:r w:rsidRPr="0093089E">
              <w:rPr>
                <w:rFonts w:ascii="Nirmala UI" w:eastAsia="Calibri" w:hAnsi="Nirmala UI" w:cs="Nirmala UI"/>
                <w:iCs/>
                <w:spacing w:val="-2"/>
                <w:sz w:val="16"/>
                <w:szCs w:val="16"/>
                <w:highlight w:val="yellow"/>
                <w:lang w:val="es-ES_tradnl"/>
              </w:rPr>
              <w:t xml:space="preserve"> </w:t>
            </w:r>
            <w:r w:rsidR="007540A1" w:rsidRPr="0093089E">
              <w:rPr>
                <w:rFonts w:ascii="Nirmala UI" w:eastAsia="Calibri" w:hAnsi="Nirmala UI" w:cs="Nirmala UI"/>
                <w:iCs/>
                <w:spacing w:val="-2"/>
                <w:sz w:val="16"/>
                <w:szCs w:val="16"/>
                <w:highlight w:val="yellow"/>
                <w:lang w:val="es-ES_tradnl"/>
              </w:rPr>
              <w:t xml:space="preserve">sólo </w:t>
            </w:r>
            <w:r w:rsidRPr="0093089E">
              <w:rPr>
                <w:rFonts w:ascii="Nirmala UI" w:eastAsia="Calibri" w:hAnsi="Nirmala UI" w:cs="Nirmala UI"/>
                <w:iCs/>
                <w:spacing w:val="-2"/>
                <w:sz w:val="16"/>
                <w:szCs w:val="16"/>
                <w:highlight w:val="yellow"/>
                <w:lang w:val="es-ES_tradnl"/>
              </w:rPr>
              <w:t>en lo referido a las edificaciones.</w:t>
            </w:r>
          </w:p>
          <w:p w:rsidR="00384EDE" w:rsidRPr="00384EDE" w:rsidRDefault="00384EDE" w:rsidP="004B2551">
            <w:pPr>
              <w:ind w:left="391"/>
              <w:jc w:val="both"/>
              <w:rPr>
                <w:rFonts w:ascii="Nirmala UI" w:eastAsia="Calibri" w:hAnsi="Nirmala UI" w:cs="Nirmala UI"/>
                <w:iCs/>
                <w:spacing w:val="-2"/>
                <w:sz w:val="16"/>
                <w:szCs w:val="16"/>
                <w:lang w:val="es-ES_tradnl"/>
              </w:rPr>
            </w:pPr>
          </w:p>
          <w:p w:rsidR="00384EDE" w:rsidRPr="00384EDE" w:rsidRDefault="00384EDE" w:rsidP="004B2551">
            <w:pPr>
              <w:ind w:left="391"/>
              <w:jc w:val="both"/>
              <w:rPr>
                <w:rFonts w:ascii="Nirmala UI" w:eastAsia="Calibri" w:hAnsi="Nirmala UI" w:cs="Nirmala UI"/>
                <w:iCs/>
                <w:spacing w:val="-2"/>
                <w:sz w:val="16"/>
                <w:szCs w:val="16"/>
                <w:lang w:val="es-ES_tradnl"/>
              </w:rPr>
            </w:pPr>
            <w:r w:rsidRPr="0093089E">
              <w:rPr>
                <w:rFonts w:ascii="Nirmala UI" w:eastAsia="Calibri" w:hAnsi="Nirmala UI" w:cs="Nirmala UI"/>
                <w:iCs/>
                <w:spacing w:val="-2"/>
                <w:sz w:val="16"/>
                <w:szCs w:val="16"/>
                <w:highlight w:val="yellow"/>
                <w:lang w:val="es-ES_tradnl"/>
              </w:rPr>
              <w:t xml:space="preserve">Cuando estas instalaciones se emplacen en el área rural, se les aplicará </w:t>
            </w:r>
            <w:r w:rsidR="0093089E" w:rsidRPr="0093089E">
              <w:rPr>
                <w:rFonts w:ascii="Nirmala UI" w:eastAsia="Calibri" w:hAnsi="Nirmala UI" w:cs="Nirmala UI"/>
                <w:iCs/>
                <w:spacing w:val="-2"/>
                <w:sz w:val="16"/>
                <w:szCs w:val="16"/>
                <w:highlight w:val="yellow"/>
                <w:lang w:val="es-ES_tradnl"/>
              </w:rPr>
              <w:t xml:space="preserve">además </w:t>
            </w:r>
            <w:r w:rsidRPr="0093089E">
              <w:rPr>
                <w:rFonts w:ascii="Nirmala UI" w:eastAsia="Calibri" w:hAnsi="Nirmala UI" w:cs="Nirmala UI"/>
                <w:iCs/>
                <w:spacing w:val="-2"/>
                <w:sz w:val="16"/>
                <w:szCs w:val="16"/>
                <w:highlight w:val="yellow"/>
                <w:lang w:val="es-ES_tradnl"/>
              </w:rPr>
              <w:t>la</w:t>
            </w:r>
            <w:r w:rsidR="0093089E" w:rsidRPr="0093089E">
              <w:rPr>
                <w:rFonts w:ascii="Nirmala UI" w:eastAsia="Calibri" w:hAnsi="Nirmala UI" w:cs="Nirmala UI"/>
                <w:iCs/>
                <w:spacing w:val="-2"/>
                <w:sz w:val="16"/>
                <w:szCs w:val="16"/>
                <w:highlight w:val="yellow"/>
                <w:lang w:val="es-ES_tradnl"/>
              </w:rPr>
              <w:t>s disposiciones del artículo 55</w:t>
            </w:r>
            <w:r w:rsidRPr="0093089E">
              <w:rPr>
                <w:rFonts w:ascii="Nirmala UI" w:eastAsia="Calibri" w:hAnsi="Nirmala UI" w:cs="Nirmala UI"/>
                <w:iCs/>
                <w:spacing w:val="-2"/>
                <w:sz w:val="16"/>
                <w:szCs w:val="16"/>
                <w:highlight w:val="yellow"/>
                <w:lang w:val="es-ES_tradnl"/>
              </w:rPr>
              <w:t xml:space="preserve"> de la Ley General de Urbanismo y Construcciones.</w:t>
            </w:r>
          </w:p>
          <w:p w:rsidR="00384EDE" w:rsidRPr="00384EDE" w:rsidRDefault="00384EDE" w:rsidP="004B2551">
            <w:pPr>
              <w:ind w:left="391"/>
              <w:jc w:val="both"/>
              <w:rPr>
                <w:rFonts w:ascii="Nirmala UI" w:eastAsia="Calibri" w:hAnsi="Nirmala UI" w:cs="Nirmala UI"/>
                <w:iCs/>
                <w:spacing w:val="-2"/>
                <w:sz w:val="16"/>
                <w:szCs w:val="16"/>
                <w:lang w:val="es-ES_tradnl"/>
              </w:rPr>
            </w:pPr>
          </w:p>
          <w:p w:rsidR="00384EDE" w:rsidRPr="00384EDE" w:rsidRDefault="00384EDE" w:rsidP="004B2551">
            <w:pPr>
              <w:ind w:left="391"/>
              <w:jc w:val="both"/>
              <w:rPr>
                <w:rFonts w:ascii="Nirmala UI" w:eastAsia="Calibri" w:hAnsi="Nirmala UI" w:cs="Nirmala UI"/>
                <w:iCs/>
                <w:spacing w:val="-2"/>
                <w:sz w:val="16"/>
                <w:szCs w:val="16"/>
                <w:lang w:val="es-ES_tradnl"/>
              </w:rPr>
            </w:pPr>
            <w:r w:rsidRPr="00607D06">
              <w:rPr>
                <w:rFonts w:ascii="Nirmala UI" w:eastAsia="Calibri" w:hAnsi="Nirmala UI" w:cs="Nirmala UI"/>
                <w:iCs/>
                <w:spacing w:val="-2"/>
                <w:sz w:val="16"/>
                <w:szCs w:val="16"/>
                <w:highlight w:val="yellow"/>
                <w:lang w:val="es-ES_tradnl"/>
              </w:rPr>
              <w:t xml:space="preserve">La recepción definitiva de las </w:t>
            </w:r>
            <w:r w:rsidR="00607D06" w:rsidRPr="00607D06">
              <w:rPr>
                <w:rFonts w:ascii="Nirmala UI" w:eastAsia="Calibri" w:hAnsi="Nirmala UI" w:cs="Nirmala UI"/>
                <w:iCs/>
                <w:spacing w:val="-2"/>
                <w:sz w:val="16"/>
                <w:szCs w:val="16"/>
                <w:highlight w:val="yellow"/>
                <w:lang w:val="es-ES_tradnl"/>
              </w:rPr>
              <w:t xml:space="preserve">instalaciones y las edificaciones </w:t>
            </w:r>
            <w:r w:rsidRPr="00607D06">
              <w:rPr>
                <w:rFonts w:ascii="Nirmala UI" w:eastAsia="Calibri" w:hAnsi="Nirmala UI" w:cs="Nirmala UI"/>
                <w:iCs/>
                <w:spacing w:val="-2"/>
                <w:sz w:val="16"/>
                <w:szCs w:val="16"/>
                <w:highlight w:val="yellow"/>
                <w:lang w:val="es-ES_tradnl"/>
              </w:rPr>
              <w:t xml:space="preserve">a </w:t>
            </w:r>
            <w:r w:rsidR="00607D06" w:rsidRPr="00607D06">
              <w:rPr>
                <w:rFonts w:ascii="Nirmala UI" w:eastAsia="Calibri" w:hAnsi="Nirmala UI" w:cs="Nirmala UI"/>
                <w:iCs/>
                <w:spacing w:val="-2"/>
                <w:sz w:val="16"/>
                <w:szCs w:val="16"/>
                <w:highlight w:val="yellow"/>
                <w:lang w:val="es-ES_tradnl"/>
              </w:rPr>
              <w:t xml:space="preserve">las </w:t>
            </w:r>
            <w:r w:rsidRPr="00607D06">
              <w:rPr>
                <w:rFonts w:ascii="Nirmala UI" w:eastAsia="Calibri" w:hAnsi="Nirmala UI" w:cs="Nirmala UI"/>
                <w:iCs/>
                <w:spacing w:val="-2"/>
                <w:sz w:val="16"/>
                <w:szCs w:val="16"/>
                <w:highlight w:val="yellow"/>
                <w:lang w:val="es-ES_tradnl"/>
              </w:rPr>
              <w:t xml:space="preserve">que se refiere este </w:t>
            </w:r>
            <w:r w:rsidR="00607D06" w:rsidRPr="00607D06">
              <w:rPr>
                <w:rFonts w:ascii="Nirmala UI" w:eastAsia="Calibri" w:hAnsi="Nirmala UI" w:cs="Nirmala UI"/>
                <w:iCs/>
                <w:spacing w:val="-2"/>
                <w:sz w:val="16"/>
                <w:szCs w:val="16"/>
                <w:highlight w:val="yellow"/>
                <w:lang w:val="es-ES_tradnl"/>
              </w:rPr>
              <w:t>numeral</w:t>
            </w:r>
            <w:r w:rsidRPr="00607D06">
              <w:rPr>
                <w:rFonts w:ascii="Nirmala UI" w:eastAsia="Calibri" w:hAnsi="Nirmala UI" w:cs="Nirmala UI"/>
                <w:iCs/>
                <w:spacing w:val="-2"/>
                <w:sz w:val="16"/>
                <w:szCs w:val="16"/>
                <w:highlight w:val="yellow"/>
                <w:lang w:val="es-ES_tradnl"/>
              </w:rPr>
              <w:t>, se tramitarán en conformidad a lo dispuesto en el artículo 5.2.6. ter de esta Ordenanza, no pudiendo formularse otras exigencias que las señaladas en dicha disposición.</w:t>
            </w:r>
          </w:p>
          <w:p w:rsidR="00384EDE" w:rsidRPr="00384EDE" w:rsidRDefault="00384EDE" w:rsidP="004B2551">
            <w:pPr>
              <w:ind w:left="391"/>
              <w:jc w:val="both"/>
              <w:rPr>
                <w:rFonts w:ascii="Nirmala UI" w:eastAsia="Calibri" w:hAnsi="Nirmala UI" w:cs="Nirmala UI"/>
                <w:b/>
                <w:iCs/>
                <w:spacing w:val="-2"/>
                <w:sz w:val="16"/>
                <w:szCs w:val="16"/>
                <w:lang w:val="es-ES_tradnl"/>
              </w:rPr>
            </w:pPr>
          </w:p>
          <w:p w:rsidR="00384EDE" w:rsidRPr="00D7760F" w:rsidRDefault="00384EDE" w:rsidP="004B2551">
            <w:pPr>
              <w:ind w:left="391"/>
              <w:jc w:val="both"/>
              <w:rPr>
                <w:rFonts w:ascii="Nirmala UI" w:eastAsia="Calibri" w:hAnsi="Nirmala UI" w:cs="Nirmala UI"/>
                <w:b/>
                <w:iCs/>
                <w:spacing w:val="-2"/>
                <w:sz w:val="16"/>
                <w:szCs w:val="16"/>
                <w:highlight w:val="yellow"/>
                <w:lang w:val="es-ES_tradnl"/>
              </w:rPr>
            </w:pPr>
            <w:r w:rsidRPr="00D7760F">
              <w:rPr>
                <w:rFonts w:ascii="Nirmala UI" w:eastAsia="Calibri" w:hAnsi="Nirmala UI" w:cs="Nirmala UI"/>
                <w:b/>
                <w:iCs/>
                <w:spacing w:val="-2"/>
                <w:sz w:val="16"/>
                <w:szCs w:val="16"/>
                <w:highlight w:val="yellow"/>
                <w:lang w:val="es-ES_tradnl"/>
              </w:rPr>
              <w:t>2.</w:t>
            </w:r>
            <w:r w:rsidRPr="00D7760F">
              <w:rPr>
                <w:rFonts w:ascii="Nirmala UI" w:eastAsia="Calibri" w:hAnsi="Nirmala UI" w:cs="Nirmala UI"/>
                <w:b/>
                <w:iCs/>
                <w:spacing w:val="-2"/>
                <w:sz w:val="16"/>
                <w:szCs w:val="16"/>
                <w:highlight w:val="yellow"/>
                <w:lang w:val="es-ES_tradnl"/>
              </w:rPr>
              <w:tab/>
              <w:t>Instalaciones con supe</w:t>
            </w:r>
            <w:r w:rsidR="000A07BF" w:rsidRPr="00D7760F">
              <w:rPr>
                <w:rFonts w:ascii="Nirmala UI" w:eastAsia="Calibri" w:hAnsi="Nirmala UI" w:cs="Nirmala UI"/>
                <w:b/>
                <w:iCs/>
                <w:spacing w:val="-2"/>
                <w:sz w:val="16"/>
                <w:szCs w:val="16"/>
                <w:highlight w:val="yellow"/>
                <w:lang w:val="es-ES_tradnl"/>
              </w:rPr>
              <w:t>rficie igual o superior a 100 m2</w:t>
            </w:r>
            <w:r w:rsidRPr="00D7760F">
              <w:rPr>
                <w:rFonts w:ascii="Nirmala UI" w:eastAsia="Calibri" w:hAnsi="Nirmala UI" w:cs="Nirmala UI"/>
                <w:b/>
                <w:iCs/>
                <w:spacing w:val="-2"/>
                <w:sz w:val="16"/>
                <w:szCs w:val="16"/>
                <w:highlight w:val="yellow"/>
                <w:lang w:val="es-ES_tradnl"/>
              </w:rPr>
              <w:t>.</w:t>
            </w:r>
          </w:p>
          <w:p w:rsidR="00384EDE" w:rsidRPr="00D7760F" w:rsidRDefault="00384EDE" w:rsidP="004B2551">
            <w:pPr>
              <w:ind w:left="391"/>
              <w:jc w:val="both"/>
              <w:rPr>
                <w:rFonts w:ascii="Nirmala UI" w:eastAsia="Calibri" w:hAnsi="Nirmala UI" w:cs="Nirmala UI"/>
                <w:b/>
                <w:iCs/>
                <w:spacing w:val="-2"/>
                <w:sz w:val="16"/>
                <w:szCs w:val="16"/>
                <w:highlight w:val="yellow"/>
                <w:lang w:val="es-ES_tradnl"/>
              </w:rPr>
            </w:pPr>
          </w:p>
          <w:p w:rsidR="00384EDE" w:rsidRPr="00384EDE" w:rsidRDefault="00384EDE" w:rsidP="004B2551">
            <w:pPr>
              <w:ind w:left="391"/>
              <w:jc w:val="both"/>
              <w:rPr>
                <w:rFonts w:ascii="Nirmala UI" w:eastAsia="Calibri" w:hAnsi="Nirmala UI" w:cs="Nirmala UI"/>
                <w:iCs/>
                <w:spacing w:val="-2"/>
                <w:sz w:val="16"/>
                <w:szCs w:val="16"/>
                <w:lang w:val="es-ES_tradnl"/>
              </w:rPr>
            </w:pPr>
            <w:r w:rsidRPr="00D7760F">
              <w:rPr>
                <w:rFonts w:ascii="Nirmala UI" w:eastAsia="Calibri" w:hAnsi="Nirmala UI" w:cs="Nirmala UI"/>
                <w:iCs/>
                <w:spacing w:val="-2"/>
                <w:sz w:val="16"/>
                <w:szCs w:val="16"/>
                <w:highlight w:val="yellow"/>
                <w:lang w:val="es-ES_tradnl"/>
              </w:rPr>
              <w:t>Las instalaciones</w:t>
            </w:r>
            <w:r w:rsidR="00D7760F" w:rsidRPr="00D7760F">
              <w:rPr>
                <w:rFonts w:ascii="Arial" w:eastAsia="Times New Roman" w:hAnsi="Arial" w:cs="Arial"/>
                <w:i/>
                <w:iCs/>
                <w:sz w:val="24"/>
                <w:szCs w:val="24"/>
                <w:highlight w:val="yellow"/>
                <w:lang w:val="es-ES_tradnl" w:eastAsia="es-ES"/>
              </w:rPr>
              <w:t xml:space="preserve"> </w:t>
            </w:r>
            <w:r w:rsidR="00D7760F" w:rsidRPr="00D7760F">
              <w:rPr>
                <w:rFonts w:ascii="Nirmala UI" w:eastAsia="Calibri" w:hAnsi="Nirmala UI" w:cs="Nirmala UI"/>
                <w:iCs/>
                <w:spacing w:val="-2"/>
                <w:sz w:val="16"/>
                <w:szCs w:val="16"/>
                <w:highlight w:val="yellow"/>
                <w:lang w:val="es-ES_tradnl"/>
              </w:rPr>
              <w:t>de recepción y almacenamiento de residuos no peligrosos y peligrosos de bajo riesgo de productos prioritarios</w:t>
            </w:r>
            <w:r w:rsidRPr="00D7760F">
              <w:rPr>
                <w:rFonts w:ascii="Nirmala UI" w:eastAsia="Calibri" w:hAnsi="Nirmala UI" w:cs="Nirmala UI"/>
                <w:iCs/>
                <w:spacing w:val="-2"/>
                <w:sz w:val="16"/>
                <w:szCs w:val="16"/>
                <w:highlight w:val="yellow"/>
                <w:lang w:val="es-ES_tradnl"/>
              </w:rPr>
              <w:t xml:space="preserve"> con una superficie superi</w:t>
            </w:r>
            <w:r w:rsidR="00D7760F" w:rsidRPr="00D7760F">
              <w:rPr>
                <w:rFonts w:ascii="Nirmala UI" w:eastAsia="Calibri" w:hAnsi="Nirmala UI" w:cs="Nirmala UI"/>
                <w:iCs/>
                <w:spacing w:val="-2"/>
                <w:sz w:val="16"/>
                <w:szCs w:val="16"/>
                <w:highlight w:val="yellow"/>
                <w:lang w:val="es-ES_tradnl"/>
              </w:rPr>
              <w:t>or a 100 m2</w:t>
            </w:r>
            <w:r w:rsidRPr="00D7760F">
              <w:rPr>
                <w:rFonts w:ascii="Nirmala UI" w:eastAsia="Calibri" w:hAnsi="Nirmala UI" w:cs="Nirmala UI"/>
                <w:iCs/>
                <w:spacing w:val="-2"/>
                <w:sz w:val="16"/>
                <w:szCs w:val="16"/>
                <w:highlight w:val="yellow"/>
                <w:lang w:val="es-ES_tradnl"/>
              </w:rPr>
              <w:t>, estarán exentas del cumplimiento de las normas urbanísticas del Instrumento de Planificación Territorial respectivo, salvo las referidas a áreas de riesgo y zonas no edificables, áreas de protección, terrenos declarados de utilidad pública, antejardín, distanciamiento, altura máxima y rasantes, pudiendo emplazarse en sectores que admitan el uso de suelo equipamiento, actividades productivas e infraestructura.</w:t>
            </w:r>
            <w:r w:rsidRPr="00384EDE">
              <w:rPr>
                <w:rFonts w:ascii="Nirmala UI" w:eastAsia="Calibri" w:hAnsi="Nirmala UI" w:cs="Nirmala UI"/>
                <w:iCs/>
                <w:spacing w:val="-2"/>
                <w:sz w:val="16"/>
                <w:szCs w:val="16"/>
                <w:lang w:val="es-ES_tradnl"/>
              </w:rPr>
              <w:t xml:space="preserve"> </w:t>
            </w:r>
          </w:p>
          <w:p w:rsidR="00384EDE" w:rsidRPr="00384EDE" w:rsidRDefault="00384EDE" w:rsidP="004B2551">
            <w:pPr>
              <w:ind w:left="391"/>
              <w:jc w:val="both"/>
              <w:rPr>
                <w:rFonts w:ascii="Nirmala UI" w:eastAsia="Calibri" w:hAnsi="Nirmala UI" w:cs="Nirmala UI"/>
                <w:iCs/>
                <w:spacing w:val="-2"/>
                <w:sz w:val="16"/>
                <w:szCs w:val="16"/>
                <w:lang w:val="es-ES_tradnl"/>
              </w:rPr>
            </w:pPr>
          </w:p>
          <w:p w:rsidR="00384EDE" w:rsidRPr="00384EDE" w:rsidRDefault="00384EDE" w:rsidP="004B2551">
            <w:pPr>
              <w:ind w:left="391"/>
              <w:jc w:val="both"/>
              <w:rPr>
                <w:rFonts w:ascii="Nirmala UI" w:eastAsia="Calibri" w:hAnsi="Nirmala UI" w:cs="Nirmala UI"/>
                <w:iCs/>
                <w:spacing w:val="-2"/>
                <w:sz w:val="16"/>
                <w:szCs w:val="16"/>
                <w:lang w:val="es-ES_tradnl"/>
              </w:rPr>
            </w:pPr>
            <w:r w:rsidRPr="007A40B7">
              <w:rPr>
                <w:rFonts w:ascii="Nirmala UI" w:eastAsia="Calibri" w:hAnsi="Nirmala UI" w:cs="Nirmala UI"/>
                <w:iCs/>
                <w:spacing w:val="-2"/>
                <w:sz w:val="16"/>
                <w:szCs w:val="16"/>
                <w:highlight w:val="yellow"/>
                <w:lang w:val="es-ES_tradnl"/>
              </w:rPr>
              <w:t>En estas instalaciones se podrán realizar todo tipo de operaciones de pretratamiento indicadas en la Ley N° 20.920.</w:t>
            </w:r>
            <w:r w:rsidRPr="00384EDE">
              <w:rPr>
                <w:rFonts w:ascii="Nirmala UI" w:eastAsia="Calibri" w:hAnsi="Nirmala UI" w:cs="Nirmala UI"/>
                <w:iCs/>
                <w:spacing w:val="-2"/>
                <w:sz w:val="16"/>
                <w:szCs w:val="16"/>
                <w:lang w:val="es-ES_tradnl"/>
              </w:rPr>
              <w:t xml:space="preserve">  </w:t>
            </w:r>
          </w:p>
          <w:p w:rsidR="00384EDE" w:rsidRPr="00384EDE" w:rsidRDefault="00384EDE" w:rsidP="004B2551">
            <w:pPr>
              <w:ind w:left="391"/>
              <w:jc w:val="both"/>
              <w:rPr>
                <w:rFonts w:ascii="Nirmala UI" w:eastAsia="Calibri" w:hAnsi="Nirmala UI" w:cs="Nirmala UI"/>
                <w:iCs/>
                <w:spacing w:val="-2"/>
                <w:sz w:val="16"/>
                <w:szCs w:val="16"/>
                <w:lang w:val="es-ES_tradnl"/>
              </w:rPr>
            </w:pPr>
          </w:p>
          <w:p w:rsidR="00384EDE" w:rsidRPr="00384EDE" w:rsidRDefault="00384EDE" w:rsidP="004B2551">
            <w:pPr>
              <w:ind w:left="391"/>
              <w:jc w:val="both"/>
              <w:rPr>
                <w:rFonts w:ascii="Nirmala UI" w:eastAsia="Calibri" w:hAnsi="Nirmala UI" w:cs="Nirmala UI"/>
                <w:iCs/>
                <w:spacing w:val="-2"/>
                <w:sz w:val="16"/>
                <w:szCs w:val="16"/>
                <w:lang w:val="es-ES_tradnl"/>
              </w:rPr>
            </w:pPr>
            <w:r w:rsidRPr="007A40B7">
              <w:rPr>
                <w:rFonts w:ascii="Nirmala UI" w:eastAsia="Calibri" w:hAnsi="Nirmala UI" w:cs="Nirmala UI"/>
                <w:iCs/>
                <w:spacing w:val="-2"/>
                <w:sz w:val="16"/>
                <w:szCs w:val="16"/>
                <w:highlight w:val="yellow"/>
                <w:lang w:val="es-ES_tradnl"/>
              </w:rPr>
              <w:t>Estas instalaciones deberán contemplar, al interior del predio, una superficie destinada a la circulación y a las faenas de carga y descarga de los vehículos que transporten res</w:t>
            </w:r>
            <w:r w:rsidR="007A40B7" w:rsidRPr="007A40B7">
              <w:rPr>
                <w:rFonts w:ascii="Nirmala UI" w:eastAsia="Calibri" w:hAnsi="Nirmala UI" w:cs="Nirmala UI"/>
                <w:iCs/>
                <w:spacing w:val="-2"/>
                <w:sz w:val="16"/>
                <w:szCs w:val="16"/>
                <w:highlight w:val="yellow"/>
                <w:lang w:val="es-ES_tradnl"/>
              </w:rPr>
              <w:t>iduos de productos prioritarios, debiendo</w:t>
            </w:r>
            <w:r w:rsidRPr="007A40B7">
              <w:rPr>
                <w:rFonts w:ascii="Nirmala UI" w:eastAsia="Calibri" w:hAnsi="Nirmala UI" w:cs="Nirmala UI"/>
                <w:iCs/>
                <w:spacing w:val="-2"/>
                <w:sz w:val="16"/>
                <w:szCs w:val="16"/>
                <w:highlight w:val="yellow"/>
                <w:lang w:val="es-ES_tradnl"/>
              </w:rPr>
              <w:t xml:space="preserve"> contar con cierros perimetrales.</w:t>
            </w:r>
            <w:r w:rsidRPr="00384EDE">
              <w:rPr>
                <w:rFonts w:ascii="Nirmala UI" w:eastAsia="Calibri" w:hAnsi="Nirmala UI" w:cs="Nirmala UI"/>
                <w:iCs/>
                <w:spacing w:val="-2"/>
                <w:sz w:val="16"/>
                <w:szCs w:val="16"/>
                <w:lang w:val="es-ES_tradnl"/>
              </w:rPr>
              <w:t xml:space="preserve"> </w:t>
            </w:r>
          </w:p>
          <w:p w:rsidR="00384EDE" w:rsidRPr="00384EDE" w:rsidRDefault="00384EDE" w:rsidP="004B2551">
            <w:pPr>
              <w:ind w:left="391"/>
              <w:jc w:val="both"/>
              <w:rPr>
                <w:rFonts w:ascii="Nirmala UI" w:eastAsia="Calibri" w:hAnsi="Nirmala UI" w:cs="Nirmala UI"/>
                <w:b/>
                <w:iCs/>
                <w:spacing w:val="-2"/>
                <w:sz w:val="16"/>
                <w:szCs w:val="16"/>
                <w:lang w:val="es-ES_tradnl"/>
              </w:rPr>
            </w:pPr>
          </w:p>
          <w:p w:rsidR="00384EDE" w:rsidRPr="00384EDE" w:rsidRDefault="007A40B7" w:rsidP="004B2551">
            <w:pPr>
              <w:ind w:left="391"/>
              <w:jc w:val="both"/>
              <w:rPr>
                <w:rFonts w:ascii="Nirmala UI" w:eastAsia="Calibri" w:hAnsi="Nirmala UI" w:cs="Nirmala UI"/>
                <w:iCs/>
                <w:spacing w:val="-2"/>
                <w:sz w:val="16"/>
                <w:szCs w:val="16"/>
                <w:lang w:val="es-ES_tradnl"/>
              </w:rPr>
            </w:pPr>
            <w:r w:rsidRPr="00841A83">
              <w:rPr>
                <w:rFonts w:ascii="Nirmala UI" w:eastAsia="Calibri" w:hAnsi="Nirmala UI" w:cs="Nirmala UI"/>
                <w:iCs/>
                <w:spacing w:val="-2"/>
                <w:sz w:val="16"/>
                <w:szCs w:val="16"/>
                <w:highlight w:val="yellow"/>
                <w:lang w:val="es-ES_tradnl"/>
              </w:rPr>
              <w:t>Estas</w:t>
            </w:r>
            <w:r w:rsidR="00384EDE" w:rsidRPr="00841A83">
              <w:rPr>
                <w:rFonts w:ascii="Nirmala UI" w:eastAsia="Calibri" w:hAnsi="Nirmala UI" w:cs="Nirmala UI"/>
                <w:iCs/>
                <w:spacing w:val="-2"/>
                <w:sz w:val="16"/>
                <w:szCs w:val="16"/>
                <w:highlight w:val="yellow"/>
                <w:lang w:val="es-ES_tradnl"/>
              </w:rPr>
              <w:t xml:space="preserve"> instalaciones deberán contar con un mínimo de un estacionamiento</w:t>
            </w:r>
            <w:r w:rsidRPr="00841A83">
              <w:rPr>
                <w:rFonts w:ascii="Nirmala UI" w:eastAsia="Calibri" w:hAnsi="Nirmala UI" w:cs="Nirmala UI"/>
                <w:iCs/>
                <w:spacing w:val="-2"/>
                <w:sz w:val="16"/>
                <w:szCs w:val="16"/>
                <w:highlight w:val="yellow"/>
                <w:lang w:val="es-ES_tradnl"/>
              </w:rPr>
              <w:t xml:space="preserve"> destinado a la entrega de los residuos de productos prioritarios y para el retiro de dichos residuos</w:t>
            </w:r>
            <w:r w:rsidR="00384EDE" w:rsidRPr="00841A83">
              <w:rPr>
                <w:rFonts w:ascii="Nirmala UI" w:eastAsia="Calibri" w:hAnsi="Nirmala UI" w:cs="Nirmala UI"/>
                <w:iCs/>
                <w:spacing w:val="-2"/>
                <w:sz w:val="16"/>
                <w:szCs w:val="16"/>
                <w:highlight w:val="yellow"/>
                <w:lang w:val="es-ES_tradnl"/>
              </w:rPr>
              <w:t xml:space="preserve">, el que se ubicará a no más de 25 metros del lugar en que se reciben los residuos. </w:t>
            </w:r>
            <w:r w:rsidRPr="00841A83">
              <w:rPr>
                <w:rFonts w:ascii="Nirmala UI" w:eastAsia="Calibri" w:hAnsi="Nirmala UI" w:cs="Nirmala UI"/>
                <w:iCs/>
                <w:spacing w:val="-2"/>
                <w:sz w:val="16"/>
                <w:szCs w:val="16"/>
                <w:highlight w:val="yellow"/>
                <w:lang w:val="es-ES_tradnl"/>
              </w:rPr>
              <w:t>Tratándose de instalaciones de recepción y almacenamiento ubicadas en un recinto que ya disponga de estacionamientos, no se requerirá de estacionamientos adicionales, siempre que cumplan la distancia mencionada.</w:t>
            </w:r>
          </w:p>
          <w:p w:rsidR="00384EDE" w:rsidRPr="00384EDE" w:rsidRDefault="00384EDE" w:rsidP="004B2551">
            <w:pPr>
              <w:ind w:left="391"/>
              <w:jc w:val="both"/>
              <w:rPr>
                <w:rFonts w:ascii="Nirmala UI" w:eastAsia="Calibri" w:hAnsi="Nirmala UI" w:cs="Nirmala UI"/>
                <w:iCs/>
                <w:spacing w:val="-2"/>
                <w:sz w:val="16"/>
                <w:szCs w:val="16"/>
                <w:lang w:val="es-ES_tradnl"/>
              </w:rPr>
            </w:pPr>
            <w:r w:rsidRPr="00384EDE">
              <w:rPr>
                <w:rFonts w:ascii="Nirmala UI" w:eastAsia="Calibri" w:hAnsi="Nirmala UI" w:cs="Nirmala UI"/>
                <w:iCs/>
                <w:spacing w:val="-2"/>
                <w:sz w:val="16"/>
                <w:szCs w:val="16"/>
                <w:lang w:val="es-ES_tradnl"/>
              </w:rPr>
              <w:t xml:space="preserve"> </w:t>
            </w:r>
          </w:p>
          <w:p w:rsidR="00384EDE" w:rsidRPr="007C1D5F" w:rsidRDefault="007C1D5F" w:rsidP="004B2551">
            <w:pPr>
              <w:ind w:left="391"/>
              <w:jc w:val="both"/>
              <w:rPr>
                <w:rFonts w:ascii="Nirmala UI" w:eastAsia="Calibri" w:hAnsi="Nirmala UI" w:cs="Nirmala UI"/>
                <w:b/>
                <w:iCs/>
                <w:spacing w:val="-2"/>
                <w:sz w:val="16"/>
                <w:szCs w:val="16"/>
                <w:lang w:val="es-ES_tradnl"/>
              </w:rPr>
            </w:pPr>
            <w:r w:rsidRPr="007C1D5F">
              <w:rPr>
                <w:rFonts w:ascii="Nirmala UI" w:eastAsia="Calibri" w:hAnsi="Nirmala UI" w:cs="Nirmala UI"/>
                <w:iCs/>
                <w:spacing w:val="-2"/>
                <w:sz w:val="16"/>
                <w:szCs w:val="16"/>
                <w:highlight w:val="yellow"/>
                <w:lang w:val="es-ES_tradnl"/>
              </w:rPr>
              <w:t>Las áreas destinadas al distanciamiento a los deslindes deberán mantenerse en todo momento despejadas, libres de acumulación o almacenamiento de residuos.</w:t>
            </w:r>
          </w:p>
          <w:p w:rsidR="007C1D5F" w:rsidRPr="00384EDE" w:rsidRDefault="007C1D5F" w:rsidP="004B2551">
            <w:pPr>
              <w:ind w:left="391"/>
              <w:jc w:val="both"/>
              <w:rPr>
                <w:rFonts w:ascii="Nirmala UI" w:eastAsia="Calibri" w:hAnsi="Nirmala UI" w:cs="Nirmala UI"/>
                <w:b/>
                <w:iCs/>
                <w:spacing w:val="-2"/>
                <w:sz w:val="16"/>
                <w:szCs w:val="16"/>
                <w:lang w:val="es-ES_tradnl"/>
              </w:rPr>
            </w:pPr>
          </w:p>
          <w:p w:rsidR="00384EDE" w:rsidRPr="00384EDE" w:rsidRDefault="00384EDE" w:rsidP="004B2551">
            <w:pPr>
              <w:ind w:left="391"/>
              <w:jc w:val="both"/>
              <w:rPr>
                <w:rFonts w:ascii="Nirmala UI" w:eastAsia="Calibri" w:hAnsi="Nirmala UI" w:cs="Nirmala UI"/>
                <w:iCs/>
                <w:spacing w:val="-2"/>
                <w:sz w:val="16"/>
                <w:szCs w:val="16"/>
                <w:lang w:val="es-ES_tradnl"/>
              </w:rPr>
            </w:pPr>
            <w:r w:rsidRPr="009A6F16">
              <w:rPr>
                <w:rFonts w:ascii="Nirmala UI" w:eastAsia="Calibri" w:hAnsi="Nirmala UI" w:cs="Nirmala UI"/>
                <w:iCs/>
                <w:spacing w:val="-2"/>
                <w:sz w:val="16"/>
                <w:szCs w:val="16"/>
                <w:highlight w:val="yellow"/>
                <w:lang w:val="es-ES_tradnl"/>
              </w:rPr>
              <w:t xml:space="preserve">Deberán cumplir, asimismo, con las normas de habitabilidad, estabilidad y seguridad, establecidas en esta Ordenanza, con aquellas aplicables a las instalaciones interiores de electricidad, agua potable, alcantarillado </w:t>
            </w:r>
            <w:r w:rsidR="009A6F16" w:rsidRPr="009A6F16">
              <w:rPr>
                <w:rFonts w:ascii="Nirmala UI" w:eastAsia="Calibri" w:hAnsi="Nirmala UI" w:cs="Nirmala UI"/>
                <w:iCs/>
                <w:spacing w:val="-2"/>
                <w:sz w:val="16"/>
                <w:szCs w:val="16"/>
                <w:highlight w:val="yellow"/>
                <w:lang w:val="es-ES_tradnl"/>
              </w:rPr>
              <w:t>y gas, que correspondan, además de todos los estándares técnicos de diseño y construcción que deriven de la Ley General de Urbanismo y Construcciones y de esta Ordenanza.</w:t>
            </w:r>
          </w:p>
          <w:p w:rsidR="00384EDE" w:rsidRPr="00384EDE" w:rsidRDefault="00384EDE" w:rsidP="004B2551">
            <w:pPr>
              <w:ind w:left="391"/>
              <w:jc w:val="both"/>
              <w:rPr>
                <w:rFonts w:ascii="Nirmala UI" w:eastAsia="Calibri" w:hAnsi="Nirmala UI" w:cs="Nirmala UI"/>
                <w:iCs/>
                <w:spacing w:val="-2"/>
                <w:sz w:val="16"/>
                <w:szCs w:val="16"/>
                <w:lang w:val="es-ES_tradnl"/>
              </w:rPr>
            </w:pPr>
          </w:p>
          <w:p w:rsidR="00384EDE" w:rsidRPr="00B026C1" w:rsidRDefault="00384EDE" w:rsidP="004B2551">
            <w:pPr>
              <w:ind w:left="391"/>
              <w:jc w:val="both"/>
              <w:rPr>
                <w:rFonts w:ascii="Nirmala UI" w:eastAsia="Calibri" w:hAnsi="Nirmala UI" w:cs="Nirmala UI"/>
                <w:iCs/>
                <w:spacing w:val="-2"/>
                <w:sz w:val="16"/>
                <w:szCs w:val="16"/>
                <w:highlight w:val="yellow"/>
                <w:lang w:val="es-ES_tradnl"/>
              </w:rPr>
            </w:pPr>
            <w:r w:rsidRPr="00B026C1">
              <w:rPr>
                <w:rFonts w:ascii="Nirmala UI" w:eastAsia="Calibri" w:hAnsi="Nirmala UI" w:cs="Nirmala UI"/>
                <w:iCs/>
                <w:spacing w:val="-2"/>
                <w:sz w:val="16"/>
                <w:szCs w:val="16"/>
                <w:highlight w:val="yellow"/>
                <w:lang w:val="es-ES_tradnl"/>
              </w:rPr>
              <w:t xml:space="preserve">El Director de Obras Municipales otorgará el permiso de edificación, previo pago de los derechos municipales que correspondan a la actuación requerida, debiendo acompañarse </w:t>
            </w:r>
            <w:r w:rsidR="009A6F16" w:rsidRPr="00B026C1">
              <w:rPr>
                <w:rFonts w:ascii="Nirmala UI" w:eastAsia="Calibri" w:hAnsi="Nirmala UI" w:cs="Nirmala UI"/>
                <w:iCs/>
                <w:spacing w:val="-2"/>
                <w:sz w:val="16"/>
                <w:szCs w:val="16"/>
                <w:highlight w:val="yellow"/>
                <w:lang w:val="es-ES_tradnl"/>
              </w:rPr>
              <w:t xml:space="preserve">a la presentación de la solicitud </w:t>
            </w:r>
            <w:r w:rsidRPr="00B026C1">
              <w:rPr>
                <w:rFonts w:ascii="Nirmala UI" w:eastAsia="Calibri" w:hAnsi="Nirmala UI" w:cs="Nirmala UI"/>
                <w:iCs/>
                <w:spacing w:val="-2"/>
                <w:sz w:val="16"/>
                <w:szCs w:val="16"/>
                <w:highlight w:val="yellow"/>
                <w:lang w:val="es-ES_tradnl"/>
              </w:rPr>
              <w:t>los siguientes antecedentes:</w:t>
            </w:r>
          </w:p>
          <w:p w:rsidR="00384EDE" w:rsidRPr="00B026C1" w:rsidRDefault="00384EDE" w:rsidP="004B2551">
            <w:pPr>
              <w:ind w:left="391"/>
              <w:jc w:val="both"/>
              <w:rPr>
                <w:rFonts w:ascii="Nirmala UI" w:eastAsia="Calibri" w:hAnsi="Nirmala UI" w:cs="Nirmala UI"/>
                <w:b/>
                <w:iCs/>
                <w:spacing w:val="-2"/>
                <w:sz w:val="16"/>
                <w:szCs w:val="16"/>
                <w:highlight w:val="yellow"/>
                <w:lang w:val="es-ES_tradnl"/>
              </w:rPr>
            </w:pPr>
          </w:p>
          <w:p w:rsidR="00384EDE" w:rsidRPr="00B026C1" w:rsidRDefault="00384EDE" w:rsidP="004B2551">
            <w:pPr>
              <w:ind w:left="675" w:hanging="284"/>
              <w:jc w:val="both"/>
              <w:rPr>
                <w:rFonts w:ascii="Nirmala UI" w:eastAsia="Calibri" w:hAnsi="Nirmala UI" w:cs="Nirmala UI"/>
                <w:iCs/>
                <w:spacing w:val="-2"/>
                <w:sz w:val="16"/>
                <w:szCs w:val="16"/>
                <w:highlight w:val="yellow"/>
                <w:lang w:val="es-ES_tradnl"/>
              </w:rPr>
            </w:pPr>
            <w:r w:rsidRPr="00B026C1">
              <w:rPr>
                <w:rFonts w:ascii="Nirmala UI" w:eastAsia="Calibri" w:hAnsi="Nirmala UI" w:cs="Nirmala UI"/>
                <w:iCs/>
                <w:spacing w:val="-2"/>
                <w:sz w:val="16"/>
                <w:szCs w:val="16"/>
                <w:highlight w:val="yellow"/>
                <w:lang w:val="es-ES_tradnl"/>
              </w:rPr>
              <w:lastRenderedPageBreak/>
              <w:t xml:space="preserve">1. </w:t>
            </w:r>
            <w:r w:rsidRPr="00B026C1">
              <w:rPr>
                <w:rFonts w:ascii="Nirmala UI" w:eastAsia="Calibri" w:hAnsi="Nirmala UI" w:cs="Nirmala UI"/>
                <w:iCs/>
                <w:spacing w:val="-2"/>
                <w:sz w:val="16"/>
                <w:szCs w:val="16"/>
                <w:highlight w:val="yellow"/>
                <w:lang w:val="es-ES_tradnl"/>
              </w:rPr>
              <w:tab/>
              <w:t xml:space="preserve">Solicitud firmada por el propietario y el arquitecto autor del proyecto, con declaración simple del propietario de ser titular del dominio del predio, </w:t>
            </w:r>
            <w:r w:rsidR="009A6F16" w:rsidRPr="00B026C1">
              <w:rPr>
                <w:rFonts w:ascii="Nirmala UI" w:eastAsia="Calibri" w:hAnsi="Nirmala UI" w:cs="Nirmala UI"/>
                <w:iCs/>
                <w:spacing w:val="-2"/>
                <w:sz w:val="16"/>
                <w:szCs w:val="16"/>
                <w:highlight w:val="yellow"/>
                <w:lang w:val="es-ES_tradnl"/>
              </w:rPr>
              <w:t>utilizando para ello</w:t>
            </w:r>
            <w:r w:rsidRPr="00B026C1">
              <w:rPr>
                <w:rFonts w:ascii="Nirmala UI" w:eastAsia="Calibri" w:hAnsi="Nirmala UI" w:cs="Nirmala UI"/>
                <w:iCs/>
                <w:spacing w:val="-2"/>
                <w:sz w:val="16"/>
                <w:szCs w:val="16"/>
                <w:highlight w:val="yellow"/>
                <w:lang w:val="es-ES_tradnl"/>
              </w:rPr>
              <w:t xml:space="preserve"> el Formulario Único Nacional respectivo.</w:t>
            </w:r>
          </w:p>
          <w:p w:rsidR="00384EDE" w:rsidRPr="00B026C1" w:rsidRDefault="00384EDE" w:rsidP="004B2551">
            <w:pPr>
              <w:ind w:left="675" w:hanging="284"/>
              <w:jc w:val="both"/>
              <w:rPr>
                <w:rFonts w:ascii="Nirmala UI" w:eastAsia="Calibri" w:hAnsi="Nirmala UI" w:cs="Nirmala UI"/>
                <w:iCs/>
                <w:spacing w:val="-2"/>
                <w:sz w:val="16"/>
                <w:szCs w:val="16"/>
                <w:highlight w:val="yellow"/>
                <w:lang w:val="es-ES_tradnl"/>
              </w:rPr>
            </w:pPr>
            <w:r w:rsidRPr="00B026C1">
              <w:rPr>
                <w:rFonts w:ascii="Nirmala UI" w:eastAsia="Calibri" w:hAnsi="Nirmala UI" w:cs="Nirmala UI"/>
                <w:iCs/>
                <w:spacing w:val="-2"/>
                <w:sz w:val="16"/>
                <w:szCs w:val="16"/>
                <w:highlight w:val="yellow"/>
                <w:lang w:val="es-ES_tradnl"/>
              </w:rPr>
              <w:t xml:space="preserve">2. </w:t>
            </w:r>
            <w:r w:rsidRPr="00B026C1">
              <w:rPr>
                <w:rFonts w:ascii="Nirmala UI" w:eastAsia="Calibri" w:hAnsi="Nirmala UI" w:cs="Nirmala UI"/>
                <w:iCs/>
                <w:spacing w:val="-2"/>
                <w:sz w:val="16"/>
                <w:szCs w:val="16"/>
                <w:highlight w:val="yellow"/>
                <w:lang w:val="es-ES_tradnl"/>
              </w:rPr>
              <w:tab/>
              <w:t xml:space="preserve">Informe del arquitecto que </w:t>
            </w:r>
            <w:r w:rsidR="007D6457" w:rsidRPr="00B026C1">
              <w:rPr>
                <w:rFonts w:ascii="Nirmala UI" w:eastAsia="Calibri" w:hAnsi="Nirmala UI" w:cs="Nirmala UI"/>
                <w:iCs/>
                <w:spacing w:val="-2"/>
                <w:sz w:val="16"/>
                <w:szCs w:val="16"/>
                <w:highlight w:val="yellow"/>
                <w:lang w:val="es-ES_tradnl"/>
              </w:rPr>
              <w:t>señala</w:t>
            </w:r>
            <w:r w:rsidRPr="00B026C1">
              <w:rPr>
                <w:rFonts w:ascii="Nirmala UI" w:eastAsia="Calibri" w:hAnsi="Nirmala UI" w:cs="Nirmala UI"/>
                <w:iCs/>
                <w:spacing w:val="-2"/>
                <w:sz w:val="16"/>
                <w:szCs w:val="16"/>
                <w:highlight w:val="yellow"/>
                <w:lang w:val="es-ES_tradnl"/>
              </w:rPr>
              <w:t xml:space="preserve"> la forma en que la instalación cumple con las normas señaladas en este numeral, según corresponda.</w:t>
            </w:r>
          </w:p>
          <w:p w:rsidR="00384EDE" w:rsidRPr="00B026C1" w:rsidRDefault="00384EDE" w:rsidP="004B2551">
            <w:pPr>
              <w:ind w:left="675" w:hanging="284"/>
              <w:jc w:val="both"/>
              <w:rPr>
                <w:rFonts w:ascii="Nirmala UI" w:eastAsia="Calibri" w:hAnsi="Nirmala UI" w:cs="Nirmala UI"/>
                <w:iCs/>
                <w:spacing w:val="-2"/>
                <w:sz w:val="16"/>
                <w:szCs w:val="16"/>
                <w:highlight w:val="yellow"/>
                <w:lang w:val="es-ES_tradnl"/>
              </w:rPr>
            </w:pPr>
            <w:r w:rsidRPr="00B026C1">
              <w:rPr>
                <w:rFonts w:ascii="Nirmala UI" w:eastAsia="Calibri" w:hAnsi="Nirmala UI" w:cs="Nirmala UI"/>
                <w:iCs/>
                <w:spacing w:val="-2"/>
                <w:sz w:val="16"/>
                <w:szCs w:val="16"/>
                <w:highlight w:val="yellow"/>
                <w:lang w:val="es-ES_tradnl"/>
              </w:rPr>
              <w:t xml:space="preserve">3. </w:t>
            </w:r>
            <w:r w:rsidRPr="00B026C1">
              <w:rPr>
                <w:rFonts w:ascii="Nirmala UI" w:eastAsia="Calibri" w:hAnsi="Nirmala UI" w:cs="Nirmala UI"/>
                <w:iCs/>
                <w:spacing w:val="-2"/>
                <w:sz w:val="16"/>
                <w:szCs w:val="16"/>
                <w:highlight w:val="yellow"/>
                <w:lang w:val="es-ES_tradnl"/>
              </w:rPr>
              <w:tab/>
              <w:t>Proyecto de cálculo estructural cuando corresponda, de acuerdo al artículo 5.1.7. de la presente Ordenanza.</w:t>
            </w:r>
          </w:p>
          <w:p w:rsidR="00384EDE" w:rsidRPr="00B026C1" w:rsidRDefault="00384EDE" w:rsidP="004B2551">
            <w:pPr>
              <w:ind w:left="675" w:hanging="284"/>
              <w:jc w:val="both"/>
              <w:rPr>
                <w:rFonts w:ascii="Nirmala UI" w:eastAsia="Calibri" w:hAnsi="Nirmala UI" w:cs="Nirmala UI"/>
                <w:iCs/>
                <w:spacing w:val="-2"/>
                <w:sz w:val="16"/>
                <w:szCs w:val="16"/>
                <w:highlight w:val="yellow"/>
                <w:lang w:val="es-ES_tradnl"/>
              </w:rPr>
            </w:pPr>
            <w:r w:rsidRPr="00B026C1">
              <w:rPr>
                <w:rFonts w:ascii="Nirmala UI" w:eastAsia="Calibri" w:hAnsi="Nirmala UI" w:cs="Nirmala UI"/>
                <w:iCs/>
                <w:spacing w:val="-2"/>
                <w:sz w:val="16"/>
                <w:szCs w:val="16"/>
                <w:highlight w:val="yellow"/>
                <w:lang w:val="es-ES_tradnl"/>
              </w:rPr>
              <w:t xml:space="preserve">4. </w:t>
            </w:r>
            <w:r w:rsidRPr="00B026C1">
              <w:rPr>
                <w:rFonts w:ascii="Nirmala UI" w:eastAsia="Calibri" w:hAnsi="Nirmala UI" w:cs="Nirmala UI"/>
                <w:iCs/>
                <w:spacing w:val="-2"/>
                <w:sz w:val="16"/>
                <w:szCs w:val="16"/>
                <w:highlight w:val="yellow"/>
                <w:lang w:val="es-ES_tradnl"/>
              </w:rPr>
              <w:tab/>
              <w:t>Informe favorable del Revisor de Proyecto de Cálculo Estructural, cuando corresponda su contratación de acuerdo al artículo 5.1.25. de esta Ordenanza.</w:t>
            </w:r>
          </w:p>
          <w:p w:rsidR="00384EDE" w:rsidRPr="00B026C1" w:rsidRDefault="00A550F5" w:rsidP="004B2551">
            <w:pPr>
              <w:ind w:left="675" w:hanging="284"/>
              <w:jc w:val="both"/>
              <w:rPr>
                <w:rFonts w:ascii="Nirmala UI" w:eastAsia="Calibri" w:hAnsi="Nirmala UI" w:cs="Nirmala UI"/>
                <w:iCs/>
                <w:spacing w:val="-2"/>
                <w:sz w:val="16"/>
                <w:szCs w:val="16"/>
                <w:highlight w:val="yellow"/>
                <w:lang w:val="es-ES_tradnl"/>
              </w:rPr>
            </w:pPr>
            <w:r w:rsidRPr="00B026C1">
              <w:rPr>
                <w:rFonts w:ascii="Nirmala UI" w:eastAsia="Calibri" w:hAnsi="Nirmala UI" w:cs="Nirmala UI"/>
                <w:iCs/>
                <w:spacing w:val="-2"/>
                <w:sz w:val="16"/>
                <w:szCs w:val="16"/>
                <w:highlight w:val="yellow"/>
                <w:lang w:val="es-ES_tradnl"/>
              </w:rPr>
              <w:t xml:space="preserve">5. </w:t>
            </w:r>
            <w:r w:rsidRPr="00B026C1">
              <w:rPr>
                <w:rFonts w:ascii="Nirmala UI" w:eastAsia="Calibri" w:hAnsi="Nirmala UI" w:cs="Nirmala UI"/>
                <w:iCs/>
                <w:spacing w:val="-2"/>
                <w:sz w:val="16"/>
                <w:szCs w:val="16"/>
                <w:highlight w:val="yellow"/>
                <w:lang w:val="es-ES_tradnl"/>
              </w:rPr>
              <w:tab/>
              <w:t>Croquis de emplazamiento, a una escala adecuada, que permita graficar todas las superficies destinadas al manejo de residuos de productos prioritarios, las instalaciones y edificaciones. Asimismo, se deberá graficar las vías de evacuación determinadas para la instalación.</w:t>
            </w:r>
          </w:p>
          <w:p w:rsidR="00384EDE" w:rsidRPr="00B026C1" w:rsidRDefault="00384EDE" w:rsidP="004B2551">
            <w:pPr>
              <w:ind w:left="675" w:hanging="284"/>
              <w:jc w:val="both"/>
              <w:rPr>
                <w:rFonts w:ascii="Nirmala UI" w:eastAsia="Calibri" w:hAnsi="Nirmala UI" w:cs="Nirmala UI"/>
                <w:iCs/>
                <w:spacing w:val="-2"/>
                <w:sz w:val="16"/>
                <w:szCs w:val="16"/>
                <w:highlight w:val="yellow"/>
                <w:lang w:val="es-ES_tradnl"/>
              </w:rPr>
            </w:pPr>
            <w:r w:rsidRPr="00B026C1">
              <w:rPr>
                <w:rFonts w:ascii="Nirmala UI" w:eastAsia="Calibri" w:hAnsi="Nirmala UI" w:cs="Nirmala UI"/>
                <w:iCs/>
                <w:spacing w:val="-2"/>
                <w:sz w:val="16"/>
                <w:szCs w:val="16"/>
                <w:highlight w:val="yellow"/>
                <w:lang w:val="es-ES_tradnl"/>
              </w:rPr>
              <w:t xml:space="preserve">6. </w:t>
            </w:r>
            <w:r w:rsidRPr="00B026C1">
              <w:rPr>
                <w:rFonts w:ascii="Nirmala UI" w:eastAsia="Calibri" w:hAnsi="Nirmala UI" w:cs="Nirmala UI"/>
                <w:iCs/>
                <w:spacing w:val="-2"/>
                <w:sz w:val="16"/>
                <w:szCs w:val="16"/>
                <w:highlight w:val="yellow"/>
                <w:lang w:val="es-ES_tradnl"/>
              </w:rPr>
              <w:tab/>
            </w:r>
            <w:r w:rsidR="00A550F5" w:rsidRPr="00B026C1">
              <w:rPr>
                <w:rFonts w:ascii="Nirmala UI" w:eastAsia="Calibri" w:hAnsi="Nirmala UI" w:cs="Nirmala UI"/>
                <w:iCs/>
                <w:spacing w:val="-2"/>
                <w:sz w:val="16"/>
                <w:szCs w:val="16"/>
                <w:highlight w:val="yellow"/>
                <w:lang w:val="es-ES_tradnl"/>
              </w:rPr>
              <w:t>Planos de arquitectura a escala 1:50, en que se grafique la planta general y elevaciones con las cotas mínimas indispensables, que permitan definir los aspectos formales, dimensionales y funcionales de la obra con singularización de los recintos y cuadro de superficies, firmados por el arquitecto. El cálculo de superficies se hará según lo señalado en el artículo 5.1.11. de esta Ordenanza.</w:t>
            </w:r>
          </w:p>
          <w:p w:rsidR="00384EDE" w:rsidRPr="00B026C1" w:rsidRDefault="00384EDE" w:rsidP="004B2551">
            <w:pPr>
              <w:ind w:left="675" w:hanging="284"/>
              <w:jc w:val="both"/>
              <w:rPr>
                <w:rFonts w:ascii="Nirmala UI" w:eastAsia="Calibri" w:hAnsi="Nirmala UI" w:cs="Nirmala UI"/>
                <w:iCs/>
                <w:spacing w:val="-2"/>
                <w:sz w:val="16"/>
                <w:szCs w:val="16"/>
                <w:highlight w:val="yellow"/>
                <w:lang w:val="es-ES_tradnl"/>
              </w:rPr>
            </w:pPr>
            <w:r w:rsidRPr="00B026C1">
              <w:rPr>
                <w:rFonts w:ascii="Nirmala UI" w:eastAsia="Calibri" w:hAnsi="Nirmala UI" w:cs="Nirmala UI"/>
                <w:iCs/>
                <w:spacing w:val="-2"/>
                <w:sz w:val="16"/>
                <w:szCs w:val="16"/>
                <w:highlight w:val="yellow"/>
                <w:lang w:val="es-ES_tradnl"/>
              </w:rPr>
              <w:t xml:space="preserve">7. </w:t>
            </w:r>
            <w:r w:rsidRPr="00B026C1">
              <w:rPr>
                <w:rFonts w:ascii="Nirmala UI" w:eastAsia="Calibri" w:hAnsi="Nirmala UI" w:cs="Nirmala UI"/>
                <w:iCs/>
                <w:spacing w:val="-2"/>
                <w:sz w:val="16"/>
                <w:szCs w:val="16"/>
                <w:highlight w:val="yellow"/>
                <w:lang w:val="es-ES_tradnl"/>
              </w:rPr>
              <w:tab/>
              <w:t>Especificaciones técnicas resumidas, señalando las partidas más relevantes de la obra.</w:t>
            </w:r>
          </w:p>
          <w:p w:rsidR="00384EDE" w:rsidRPr="00B026C1" w:rsidRDefault="00384EDE" w:rsidP="004B2551">
            <w:pPr>
              <w:ind w:left="675" w:hanging="284"/>
              <w:jc w:val="both"/>
              <w:rPr>
                <w:rFonts w:ascii="Nirmala UI" w:eastAsia="Calibri" w:hAnsi="Nirmala UI" w:cs="Nirmala UI"/>
                <w:iCs/>
                <w:spacing w:val="-2"/>
                <w:sz w:val="16"/>
                <w:szCs w:val="16"/>
                <w:highlight w:val="yellow"/>
                <w:lang w:val="es-ES_tradnl"/>
              </w:rPr>
            </w:pPr>
            <w:r w:rsidRPr="00B026C1">
              <w:rPr>
                <w:rFonts w:ascii="Nirmala UI" w:eastAsia="Calibri" w:hAnsi="Nirmala UI" w:cs="Nirmala UI"/>
                <w:iCs/>
                <w:spacing w:val="-2"/>
                <w:sz w:val="16"/>
                <w:szCs w:val="16"/>
                <w:highlight w:val="yellow"/>
                <w:lang w:val="es-ES_tradnl"/>
              </w:rPr>
              <w:t xml:space="preserve">8. </w:t>
            </w:r>
            <w:r w:rsidRPr="00B026C1">
              <w:rPr>
                <w:rFonts w:ascii="Nirmala UI" w:eastAsia="Calibri" w:hAnsi="Nirmala UI" w:cs="Nirmala UI"/>
                <w:iCs/>
                <w:spacing w:val="-2"/>
                <w:sz w:val="16"/>
                <w:szCs w:val="16"/>
                <w:highlight w:val="yellow"/>
                <w:lang w:val="es-ES_tradnl"/>
              </w:rPr>
              <w:tab/>
              <w:t xml:space="preserve">Listado de los residuos de los productos prioritarios que </w:t>
            </w:r>
            <w:r w:rsidR="00C73D0C" w:rsidRPr="00B026C1">
              <w:rPr>
                <w:rFonts w:ascii="Nirmala UI" w:eastAsia="Calibri" w:hAnsi="Nirmala UI" w:cs="Nirmala UI"/>
                <w:iCs/>
                <w:spacing w:val="-2"/>
                <w:sz w:val="16"/>
                <w:szCs w:val="16"/>
                <w:highlight w:val="yellow"/>
                <w:lang w:val="es-ES_tradnl"/>
              </w:rPr>
              <w:t xml:space="preserve">se </w:t>
            </w:r>
            <w:r w:rsidRPr="00B026C1">
              <w:rPr>
                <w:rFonts w:ascii="Nirmala UI" w:eastAsia="Calibri" w:hAnsi="Nirmala UI" w:cs="Nirmala UI"/>
                <w:iCs/>
                <w:spacing w:val="-2"/>
                <w:sz w:val="16"/>
                <w:szCs w:val="16"/>
                <w:highlight w:val="yellow"/>
                <w:lang w:val="es-ES_tradnl"/>
              </w:rPr>
              <w:t>manejará</w:t>
            </w:r>
            <w:r w:rsidR="00C73D0C" w:rsidRPr="00B026C1">
              <w:rPr>
                <w:rFonts w:ascii="Nirmala UI" w:eastAsia="Calibri" w:hAnsi="Nirmala UI" w:cs="Nirmala UI"/>
                <w:iCs/>
                <w:spacing w:val="-2"/>
                <w:sz w:val="16"/>
                <w:szCs w:val="16"/>
                <w:highlight w:val="yellow"/>
                <w:lang w:val="es-ES_tradnl"/>
              </w:rPr>
              <w:t>n en</w:t>
            </w:r>
            <w:r w:rsidRPr="00B026C1">
              <w:rPr>
                <w:rFonts w:ascii="Nirmala UI" w:eastAsia="Calibri" w:hAnsi="Nirmala UI" w:cs="Nirmala UI"/>
                <w:iCs/>
                <w:spacing w:val="-2"/>
                <w:sz w:val="16"/>
                <w:szCs w:val="16"/>
                <w:highlight w:val="yellow"/>
                <w:lang w:val="es-ES_tradnl"/>
              </w:rPr>
              <w:t xml:space="preserve"> la instalación de recepción y almacenamiento y las operaciones de manejo que </w:t>
            </w:r>
            <w:r w:rsidR="00C73D0C" w:rsidRPr="00B026C1">
              <w:rPr>
                <w:rFonts w:ascii="Nirmala UI" w:eastAsia="Calibri" w:hAnsi="Nirmala UI" w:cs="Nirmala UI"/>
                <w:iCs/>
                <w:spacing w:val="-2"/>
                <w:sz w:val="16"/>
                <w:szCs w:val="16"/>
                <w:highlight w:val="yellow"/>
                <w:lang w:val="es-ES_tradnl"/>
              </w:rPr>
              <w:t xml:space="preserve">serán </w:t>
            </w:r>
            <w:r w:rsidRPr="00B026C1">
              <w:rPr>
                <w:rFonts w:ascii="Nirmala UI" w:eastAsia="Calibri" w:hAnsi="Nirmala UI" w:cs="Nirmala UI"/>
                <w:iCs/>
                <w:spacing w:val="-2"/>
                <w:sz w:val="16"/>
                <w:szCs w:val="16"/>
                <w:highlight w:val="yellow"/>
                <w:lang w:val="es-ES_tradnl"/>
              </w:rPr>
              <w:t>realiza</w:t>
            </w:r>
            <w:r w:rsidR="00C73D0C" w:rsidRPr="00B026C1">
              <w:rPr>
                <w:rFonts w:ascii="Nirmala UI" w:eastAsia="Calibri" w:hAnsi="Nirmala UI" w:cs="Nirmala UI"/>
                <w:iCs/>
                <w:spacing w:val="-2"/>
                <w:sz w:val="16"/>
                <w:szCs w:val="16"/>
                <w:highlight w:val="yellow"/>
                <w:lang w:val="es-ES_tradnl"/>
              </w:rPr>
              <w:t>dos</w:t>
            </w:r>
            <w:r w:rsidRPr="00B026C1">
              <w:rPr>
                <w:rFonts w:ascii="Nirmala UI" w:eastAsia="Calibri" w:hAnsi="Nirmala UI" w:cs="Nirmala UI"/>
                <w:iCs/>
                <w:spacing w:val="-2"/>
                <w:sz w:val="16"/>
                <w:szCs w:val="16"/>
                <w:highlight w:val="yellow"/>
                <w:lang w:val="es-ES_tradnl"/>
              </w:rPr>
              <w:t>.</w:t>
            </w:r>
          </w:p>
          <w:p w:rsidR="00384EDE" w:rsidRPr="00B026C1" w:rsidRDefault="00384EDE" w:rsidP="004B2551">
            <w:pPr>
              <w:ind w:left="391"/>
              <w:jc w:val="both"/>
              <w:rPr>
                <w:rFonts w:ascii="Nirmala UI" w:eastAsia="Calibri" w:hAnsi="Nirmala UI" w:cs="Nirmala UI"/>
                <w:b/>
                <w:iCs/>
                <w:spacing w:val="-2"/>
                <w:sz w:val="16"/>
                <w:szCs w:val="16"/>
                <w:highlight w:val="yellow"/>
                <w:lang w:val="es-ES_tradnl"/>
              </w:rPr>
            </w:pPr>
          </w:p>
          <w:p w:rsidR="007E12CB" w:rsidRPr="00B026C1" w:rsidRDefault="007E12CB" w:rsidP="007E12CB">
            <w:pPr>
              <w:ind w:left="391"/>
              <w:jc w:val="both"/>
              <w:rPr>
                <w:rFonts w:ascii="Nirmala UI" w:eastAsia="Calibri" w:hAnsi="Nirmala UI" w:cs="Nirmala UI"/>
                <w:iCs/>
                <w:spacing w:val="-2"/>
                <w:sz w:val="16"/>
                <w:szCs w:val="16"/>
                <w:highlight w:val="yellow"/>
                <w:lang w:val="es-ES_tradnl"/>
              </w:rPr>
            </w:pPr>
            <w:r w:rsidRPr="00B026C1">
              <w:rPr>
                <w:rFonts w:ascii="Nirmala UI" w:eastAsia="Calibri" w:hAnsi="Nirmala UI" w:cs="Nirmala UI"/>
                <w:iCs/>
                <w:spacing w:val="-2"/>
                <w:sz w:val="16"/>
                <w:szCs w:val="16"/>
                <w:highlight w:val="yellow"/>
                <w:lang w:val="es-ES_tradnl"/>
              </w:rPr>
              <w:t>En los casos que la instalación de recepción y almacenamiento de residuos de productos se construya en forma complementaria a una edificación existente, deberá además individualizar el permiso de edificación y la recepción de esa edificación.</w:t>
            </w:r>
          </w:p>
          <w:p w:rsidR="00384EDE" w:rsidRPr="00B026C1" w:rsidRDefault="00384EDE" w:rsidP="004B2551">
            <w:pPr>
              <w:ind w:left="391"/>
              <w:jc w:val="both"/>
              <w:rPr>
                <w:rFonts w:ascii="Nirmala UI" w:eastAsia="Calibri" w:hAnsi="Nirmala UI" w:cs="Nirmala UI"/>
                <w:iCs/>
                <w:spacing w:val="-2"/>
                <w:sz w:val="16"/>
                <w:szCs w:val="16"/>
                <w:highlight w:val="yellow"/>
                <w:lang w:val="es-ES_tradnl"/>
              </w:rPr>
            </w:pPr>
          </w:p>
          <w:p w:rsidR="00384EDE" w:rsidRPr="00B026C1" w:rsidRDefault="00384EDE" w:rsidP="004B2551">
            <w:pPr>
              <w:ind w:left="391"/>
              <w:jc w:val="both"/>
              <w:rPr>
                <w:rFonts w:ascii="Nirmala UI" w:eastAsia="Calibri" w:hAnsi="Nirmala UI" w:cs="Nirmala UI"/>
                <w:iCs/>
                <w:spacing w:val="-2"/>
                <w:sz w:val="16"/>
                <w:szCs w:val="16"/>
                <w:highlight w:val="yellow"/>
                <w:lang w:val="es-ES_tradnl"/>
              </w:rPr>
            </w:pPr>
            <w:r w:rsidRPr="00B026C1">
              <w:rPr>
                <w:rFonts w:ascii="Nirmala UI" w:eastAsia="Calibri" w:hAnsi="Nirmala UI" w:cs="Nirmala UI"/>
                <w:iCs/>
                <w:spacing w:val="-2"/>
                <w:sz w:val="16"/>
                <w:szCs w:val="16"/>
                <w:highlight w:val="yellow"/>
                <w:lang w:val="es-ES_tradnl"/>
              </w:rPr>
              <w:t>La Dirección de Obras Municipales deberá pronunciarse sobre los permisos de este tipo, dentro del plazo de 15 días. En el caso de existir observaciones, se estará al procedimiento indicado en el artículo 1.4.9. de esta Ordenanza.</w:t>
            </w:r>
          </w:p>
          <w:p w:rsidR="00384EDE" w:rsidRPr="00B026C1" w:rsidRDefault="00384EDE" w:rsidP="004B2551">
            <w:pPr>
              <w:ind w:left="391"/>
              <w:jc w:val="both"/>
              <w:rPr>
                <w:rFonts w:ascii="Nirmala UI" w:eastAsia="Calibri" w:hAnsi="Nirmala UI" w:cs="Nirmala UI"/>
                <w:b/>
                <w:iCs/>
                <w:spacing w:val="-2"/>
                <w:sz w:val="16"/>
                <w:szCs w:val="16"/>
                <w:highlight w:val="yellow"/>
                <w:lang w:val="es-ES_tradnl"/>
              </w:rPr>
            </w:pPr>
          </w:p>
          <w:p w:rsidR="00384EDE" w:rsidRPr="00B026C1" w:rsidRDefault="00384EDE" w:rsidP="004B2551">
            <w:pPr>
              <w:ind w:left="391"/>
              <w:jc w:val="both"/>
              <w:rPr>
                <w:rFonts w:ascii="Nirmala UI" w:eastAsia="Calibri" w:hAnsi="Nirmala UI" w:cs="Nirmala UI"/>
                <w:iCs/>
                <w:spacing w:val="-2"/>
                <w:sz w:val="16"/>
                <w:szCs w:val="16"/>
                <w:highlight w:val="yellow"/>
                <w:lang w:val="es-ES_tradnl"/>
              </w:rPr>
            </w:pPr>
            <w:r w:rsidRPr="00B026C1">
              <w:rPr>
                <w:rFonts w:ascii="Nirmala UI" w:eastAsia="Calibri" w:hAnsi="Nirmala UI" w:cs="Nirmala UI"/>
                <w:iCs/>
                <w:spacing w:val="-2"/>
                <w:sz w:val="16"/>
                <w:szCs w:val="16"/>
                <w:highlight w:val="yellow"/>
                <w:lang w:val="es-ES_tradnl"/>
              </w:rPr>
              <w:t xml:space="preserve">Los derechos municipales corresponden a los contemplados </w:t>
            </w:r>
            <w:r w:rsidR="00FC555D" w:rsidRPr="00B026C1">
              <w:rPr>
                <w:rFonts w:ascii="Nirmala UI" w:eastAsia="Calibri" w:hAnsi="Nirmala UI" w:cs="Nirmala UI"/>
                <w:iCs/>
                <w:spacing w:val="-2"/>
                <w:sz w:val="16"/>
                <w:szCs w:val="16"/>
                <w:highlight w:val="yellow"/>
                <w:lang w:val="es-ES_tradnl"/>
              </w:rPr>
              <w:t>en el número 2 del artículo 130</w:t>
            </w:r>
            <w:r w:rsidRPr="00B026C1">
              <w:rPr>
                <w:rFonts w:ascii="Nirmala UI" w:eastAsia="Calibri" w:hAnsi="Nirmala UI" w:cs="Nirmala UI"/>
                <w:iCs/>
                <w:spacing w:val="-2"/>
                <w:sz w:val="16"/>
                <w:szCs w:val="16"/>
                <w:highlight w:val="yellow"/>
                <w:lang w:val="es-ES_tradnl"/>
              </w:rPr>
              <w:t xml:space="preserve"> de la Ley General de Urbanismo y Construcciones, y se calcularán conforme a la tabla de costos unitarios por metro cuadrado al</w:t>
            </w:r>
            <w:r w:rsidR="00FC555D" w:rsidRPr="00B026C1">
              <w:rPr>
                <w:rFonts w:ascii="Nirmala UI" w:eastAsia="Calibri" w:hAnsi="Nirmala UI" w:cs="Nirmala UI"/>
                <w:iCs/>
                <w:spacing w:val="-2"/>
                <w:sz w:val="16"/>
                <w:szCs w:val="16"/>
                <w:highlight w:val="yellow"/>
                <w:lang w:val="es-ES_tradnl"/>
              </w:rPr>
              <w:t xml:space="preserve"> que </w:t>
            </w:r>
            <w:r w:rsidR="00594FBE" w:rsidRPr="00B026C1">
              <w:rPr>
                <w:rFonts w:ascii="Nirmala UI" w:eastAsia="Calibri" w:hAnsi="Nirmala UI" w:cs="Nirmala UI"/>
                <w:iCs/>
                <w:spacing w:val="-2"/>
                <w:sz w:val="16"/>
                <w:szCs w:val="16"/>
                <w:highlight w:val="yellow"/>
                <w:lang w:val="es-ES_tradnl"/>
              </w:rPr>
              <w:t>alude</w:t>
            </w:r>
            <w:r w:rsidR="00FC555D" w:rsidRPr="00B026C1">
              <w:rPr>
                <w:rFonts w:ascii="Nirmala UI" w:eastAsia="Calibri" w:hAnsi="Nirmala UI" w:cs="Nirmala UI"/>
                <w:iCs/>
                <w:spacing w:val="-2"/>
                <w:sz w:val="16"/>
                <w:szCs w:val="16"/>
                <w:highlight w:val="yellow"/>
                <w:lang w:val="es-ES_tradnl"/>
              </w:rPr>
              <w:t xml:space="preserve"> el artículo 126</w:t>
            </w:r>
            <w:r w:rsidRPr="00B026C1">
              <w:rPr>
                <w:rFonts w:ascii="Nirmala UI" w:eastAsia="Calibri" w:hAnsi="Nirmala UI" w:cs="Nirmala UI"/>
                <w:iCs/>
                <w:spacing w:val="-2"/>
                <w:sz w:val="16"/>
                <w:szCs w:val="16"/>
                <w:highlight w:val="yellow"/>
                <w:lang w:val="es-ES_tradnl"/>
              </w:rPr>
              <w:t xml:space="preserve"> de </w:t>
            </w:r>
            <w:r w:rsidR="00FC555D" w:rsidRPr="00B026C1">
              <w:rPr>
                <w:rFonts w:ascii="Nirmala UI" w:eastAsia="Calibri" w:hAnsi="Nirmala UI" w:cs="Nirmala UI"/>
                <w:iCs/>
                <w:spacing w:val="-2"/>
                <w:sz w:val="16"/>
                <w:szCs w:val="16"/>
                <w:highlight w:val="yellow"/>
                <w:lang w:val="es-ES_tradnl"/>
              </w:rPr>
              <w:t>dicha</w:t>
            </w:r>
            <w:r w:rsidRPr="00B026C1">
              <w:rPr>
                <w:rFonts w:ascii="Nirmala UI" w:eastAsia="Calibri" w:hAnsi="Nirmala UI" w:cs="Nirmala UI"/>
                <w:iCs/>
                <w:spacing w:val="-2"/>
                <w:sz w:val="16"/>
                <w:szCs w:val="16"/>
                <w:highlight w:val="yellow"/>
                <w:lang w:val="es-ES_tradnl"/>
              </w:rPr>
              <w:t xml:space="preserve"> Ley en lo referido s</w:t>
            </w:r>
            <w:r w:rsidR="00FC555D" w:rsidRPr="00B026C1">
              <w:rPr>
                <w:rFonts w:ascii="Nirmala UI" w:eastAsia="Calibri" w:hAnsi="Nirmala UI" w:cs="Nirmala UI"/>
                <w:iCs/>
                <w:spacing w:val="-2"/>
                <w:sz w:val="16"/>
                <w:szCs w:val="16"/>
                <w:highlight w:val="yellow"/>
                <w:lang w:val="es-ES_tradnl"/>
              </w:rPr>
              <w:t>ó</w:t>
            </w:r>
            <w:r w:rsidRPr="00B026C1">
              <w:rPr>
                <w:rFonts w:ascii="Nirmala UI" w:eastAsia="Calibri" w:hAnsi="Nirmala UI" w:cs="Nirmala UI"/>
                <w:iCs/>
                <w:spacing w:val="-2"/>
                <w:sz w:val="16"/>
                <w:szCs w:val="16"/>
                <w:highlight w:val="yellow"/>
                <w:lang w:val="es-ES_tradnl"/>
              </w:rPr>
              <w:t>lo a las edificaciones.</w:t>
            </w:r>
          </w:p>
          <w:p w:rsidR="00384EDE" w:rsidRPr="00B026C1" w:rsidRDefault="00384EDE" w:rsidP="004B2551">
            <w:pPr>
              <w:ind w:left="391"/>
              <w:jc w:val="both"/>
              <w:rPr>
                <w:rFonts w:ascii="Nirmala UI" w:eastAsia="Calibri" w:hAnsi="Nirmala UI" w:cs="Nirmala UI"/>
                <w:iCs/>
                <w:spacing w:val="-2"/>
                <w:sz w:val="16"/>
                <w:szCs w:val="16"/>
                <w:highlight w:val="yellow"/>
                <w:lang w:val="es-ES_tradnl"/>
              </w:rPr>
            </w:pPr>
          </w:p>
          <w:p w:rsidR="00384EDE" w:rsidRPr="00B026C1" w:rsidRDefault="00384EDE" w:rsidP="004B2551">
            <w:pPr>
              <w:ind w:left="391"/>
              <w:jc w:val="both"/>
              <w:rPr>
                <w:rFonts w:ascii="Nirmala UI" w:eastAsia="Calibri" w:hAnsi="Nirmala UI" w:cs="Nirmala UI"/>
                <w:iCs/>
                <w:spacing w:val="-2"/>
                <w:sz w:val="16"/>
                <w:szCs w:val="16"/>
                <w:highlight w:val="yellow"/>
                <w:lang w:val="es-ES_tradnl"/>
              </w:rPr>
            </w:pPr>
            <w:r w:rsidRPr="00B026C1">
              <w:rPr>
                <w:rFonts w:ascii="Nirmala UI" w:eastAsia="Calibri" w:hAnsi="Nirmala UI" w:cs="Nirmala UI"/>
                <w:iCs/>
                <w:spacing w:val="-2"/>
                <w:sz w:val="16"/>
                <w:szCs w:val="16"/>
                <w:highlight w:val="yellow"/>
                <w:lang w:val="es-ES_tradnl"/>
              </w:rPr>
              <w:t>Cuando estas instalaciones se emplacen en el área rural, se les aplicará la</w:t>
            </w:r>
            <w:r w:rsidR="0053328A" w:rsidRPr="00B026C1">
              <w:rPr>
                <w:rFonts w:ascii="Nirmala UI" w:eastAsia="Calibri" w:hAnsi="Nirmala UI" w:cs="Nirmala UI"/>
                <w:iCs/>
                <w:spacing w:val="-2"/>
                <w:sz w:val="16"/>
                <w:szCs w:val="16"/>
                <w:highlight w:val="yellow"/>
                <w:lang w:val="es-ES_tradnl"/>
              </w:rPr>
              <w:t>s disposiciones del artículo 55</w:t>
            </w:r>
            <w:r w:rsidRPr="00B026C1">
              <w:rPr>
                <w:rFonts w:ascii="Nirmala UI" w:eastAsia="Calibri" w:hAnsi="Nirmala UI" w:cs="Nirmala UI"/>
                <w:iCs/>
                <w:spacing w:val="-2"/>
                <w:sz w:val="16"/>
                <w:szCs w:val="16"/>
                <w:highlight w:val="yellow"/>
                <w:lang w:val="es-ES_tradnl"/>
              </w:rPr>
              <w:t xml:space="preserve"> de la Ley General de Urbanismo y Construcciones.</w:t>
            </w:r>
          </w:p>
          <w:p w:rsidR="00384EDE" w:rsidRPr="00B026C1" w:rsidRDefault="00384EDE" w:rsidP="004B2551">
            <w:pPr>
              <w:ind w:left="391"/>
              <w:jc w:val="both"/>
              <w:rPr>
                <w:rFonts w:ascii="Nirmala UI" w:eastAsia="Calibri" w:hAnsi="Nirmala UI" w:cs="Nirmala UI"/>
                <w:iCs/>
                <w:spacing w:val="-2"/>
                <w:sz w:val="16"/>
                <w:szCs w:val="16"/>
                <w:highlight w:val="yellow"/>
                <w:lang w:val="es-ES_tradnl"/>
              </w:rPr>
            </w:pPr>
          </w:p>
          <w:p w:rsidR="00384EDE" w:rsidRPr="00B026C1" w:rsidRDefault="00384EDE" w:rsidP="004B2551">
            <w:pPr>
              <w:ind w:left="391"/>
              <w:jc w:val="both"/>
              <w:rPr>
                <w:rFonts w:ascii="Nirmala UI" w:eastAsia="Calibri" w:hAnsi="Nirmala UI" w:cs="Nirmala UI"/>
                <w:iCs/>
                <w:spacing w:val="-2"/>
                <w:sz w:val="16"/>
                <w:szCs w:val="16"/>
                <w:highlight w:val="yellow"/>
                <w:lang w:val="es-ES_tradnl"/>
              </w:rPr>
            </w:pPr>
            <w:r w:rsidRPr="00B026C1">
              <w:rPr>
                <w:rFonts w:ascii="Nirmala UI" w:eastAsia="Calibri" w:hAnsi="Nirmala UI" w:cs="Nirmala UI"/>
                <w:iCs/>
                <w:spacing w:val="-2"/>
                <w:sz w:val="16"/>
                <w:szCs w:val="16"/>
                <w:highlight w:val="yellow"/>
                <w:lang w:val="es-ES_tradnl"/>
              </w:rPr>
              <w:t xml:space="preserve">La recepción definitiva </w:t>
            </w:r>
            <w:r w:rsidR="0053328A" w:rsidRPr="00B026C1">
              <w:rPr>
                <w:rFonts w:ascii="Nirmala UI" w:eastAsia="Calibri" w:hAnsi="Nirmala UI" w:cs="Nirmala UI"/>
                <w:iCs/>
                <w:spacing w:val="-2"/>
                <w:sz w:val="16"/>
                <w:szCs w:val="16"/>
                <w:highlight w:val="yellow"/>
                <w:lang w:val="es-ES_tradnl"/>
              </w:rPr>
              <w:t xml:space="preserve">de las instalaciones y las edificaciones a que se </w:t>
            </w:r>
            <w:r w:rsidRPr="00B026C1">
              <w:rPr>
                <w:rFonts w:ascii="Nirmala UI" w:eastAsia="Calibri" w:hAnsi="Nirmala UI" w:cs="Nirmala UI"/>
                <w:iCs/>
                <w:spacing w:val="-2"/>
                <w:sz w:val="16"/>
                <w:szCs w:val="16"/>
                <w:highlight w:val="yellow"/>
                <w:lang w:val="es-ES_tradnl"/>
              </w:rPr>
              <w:t>refiere este punto, se tramitará en conformidad a lo dispuesto en el artículo 5.2.6. ter de esta Ordenanza, no pudiendo formularse otras exigencias que las señaladas en dicha disposición.</w:t>
            </w:r>
          </w:p>
          <w:p w:rsidR="00384EDE" w:rsidRPr="00B026C1" w:rsidRDefault="00384EDE" w:rsidP="004B2551">
            <w:pPr>
              <w:ind w:left="391"/>
              <w:jc w:val="both"/>
              <w:rPr>
                <w:rFonts w:ascii="Nirmala UI" w:eastAsia="Calibri" w:hAnsi="Nirmala UI" w:cs="Nirmala UI"/>
                <w:b/>
                <w:iCs/>
                <w:spacing w:val="-2"/>
                <w:sz w:val="16"/>
                <w:szCs w:val="16"/>
                <w:highlight w:val="yellow"/>
                <w:lang w:val="es-ES_tradnl"/>
              </w:rPr>
            </w:pPr>
          </w:p>
          <w:p w:rsidR="00384EDE" w:rsidRPr="00B026C1" w:rsidRDefault="00384EDE" w:rsidP="004B2551">
            <w:pPr>
              <w:ind w:left="391" w:hanging="391"/>
              <w:jc w:val="both"/>
              <w:rPr>
                <w:rFonts w:ascii="Nirmala UI" w:eastAsia="Calibri" w:hAnsi="Nirmala UI" w:cs="Nirmala UI"/>
                <w:b/>
                <w:iCs/>
                <w:spacing w:val="-2"/>
                <w:sz w:val="16"/>
                <w:szCs w:val="16"/>
                <w:highlight w:val="yellow"/>
                <w:lang w:val="es-ES_tradnl"/>
              </w:rPr>
            </w:pPr>
            <w:r w:rsidRPr="00B026C1">
              <w:rPr>
                <w:rFonts w:ascii="Nirmala UI" w:eastAsia="Calibri" w:hAnsi="Nirmala UI" w:cs="Nirmala UI"/>
                <w:b/>
                <w:iCs/>
                <w:spacing w:val="-2"/>
                <w:sz w:val="16"/>
                <w:szCs w:val="16"/>
                <w:highlight w:val="yellow"/>
                <w:lang w:val="es-ES_tradnl"/>
              </w:rPr>
              <w:t>B.</w:t>
            </w:r>
            <w:r w:rsidRPr="00B026C1">
              <w:rPr>
                <w:rFonts w:ascii="Nirmala UI" w:eastAsia="Calibri" w:hAnsi="Nirmala UI" w:cs="Nirmala UI"/>
                <w:b/>
                <w:iCs/>
                <w:spacing w:val="-2"/>
                <w:sz w:val="16"/>
                <w:szCs w:val="16"/>
                <w:highlight w:val="yellow"/>
                <w:lang w:val="es-ES_tradnl"/>
              </w:rPr>
              <w:tab/>
              <w:t>Permiso de Edificación para Instalaciones de recepción y almacenamiento de todo tipo de residuos de productos prioritarios.</w:t>
            </w:r>
          </w:p>
          <w:p w:rsidR="00384EDE" w:rsidRPr="00B026C1" w:rsidRDefault="00384EDE" w:rsidP="004B2551">
            <w:pPr>
              <w:ind w:left="391"/>
              <w:jc w:val="both"/>
              <w:rPr>
                <w:rFonts w:ascii="Nirmala UI" w:eastAsia="Calibri" w:hAnsi="Nirmala UI" w:cs="Nirmala UI"/>
                <w:b/>
                <w:iCs/>
                <w:spacing w:val="-2"/>
                <w:sz w:val="16"/>
                <w:szCs w:val="16"/>
                <w:highlight w:val="yellow"/>
                <w:lang w:val="es-ES_tradnl"/>
              </w:rPr>
            </w:pPr>
          </w:p>
          <w:p w:rsidR="00384EDE" w:rsidRPr="00384EDE" w:rsidRDefault="00384EDE" w:rsidP="004B2551">
            <w:pPr>
              <w:ind w:left="391"/>
              <w:jc w:val="both"/>
              <w:rPr>
                <w:rFonts w:ascii="Nirmala UI" w:eastAsia="Calibri" w:hAnsi="Nirmala UI" w:cs="Nirmala UI"/>
                <w:b/>
                <w:iCs/>
                <w:spacing w:val="-2"/>
                <w:sz w:val="16"/>
                <w:szCs w:val="16"/>
                <w:lang w:val="es-ES_tradnl"/>
              </w:rPr>
            </w:pPr>
            <w:r w:rsidRPr="00B026C1">
              <w:rPr>
                <w:rFonts w:ascii="Nirmala UI" w:eastAsia="Calibri" w:hAnsi="Nirmala UI" w:cs="Nirmala UI"/>
                <w:b/>
                <w:iCs/>
                <w:spacing w:val="-2"/>
                <w:sz w:val="16"/>
                <w:szCs w:val="16"/>
                <w:highlight w:val="yellow"/>
                <w:lang w:val="es-ES_tradnl"/>
              </w:rPr>
              <w:t xml:space="preserve">1. </w:t>
            </w:r>
            <w:r w:rsidRPr="00B026C1">
              <w:rPr>
                <w:rFonts w:ascii="Nirmala UI" w:eastAsia="Calibri" w:hAnsi="Nirmala UI" w:cs="Nirmala UI"/>
                <w:b/>
                <w:iCs/>
                <w:spacing w:val="-2"/>
                <w:sz w:val="16"/>
                <w:szCs w:val="16"/>
                <w:highlight w:val="yellow"/>
                <w:lang w:val="es-ES_tradnl"/>
              </w:rPr>
              <w:tab/>
              <w:t xml:space="preserve">Instalaciones </w:t>
            </w:r>
            <w:r w:rsidR="00137523" w:rsidRPr="00B026C1">
              <w:rPr>
                <w:rFonts w:ascii="Nirmala UI" w:eastAsia="Calibri" w:hAnsi="Nirmala UI" w:cs="Nirmala UI"/>
                <w:b/>
                <w:iCs/>
                <w:spacing w:val="-2"/>
                <w:sz w:val="16"/>
                <w:szCs w:val="16"/>
                <w:highlight w:val="yellow"/>
                <w:lang w:val="es-ES_tradnl"/>
              </w:rPr>
              <w:t>con superficie inferior a 100 m2</w:t>
            </w:r>
            <w:r w:rsidRPr="00B026C1">
              <w:rPr>
                <w:rFonts w:ascii="Nirmala UI" w:eastAsia="Calibri" w:hAnsi="Nirmala UI" w:cs="Nirmala UI"/>
                <w:b/>
                <w:iCs/>
                <w:spacing w:val="-2"/>
                <w:sz w:val="16"/>
                <w:szCs w:val="16"/>
                <w:highlight w:val="yellow"/>
                <w:lang w:val="es-ES_tradnl"/>
              </w:rPr>
              <w:t>.</w:t>
            </w:r>
          </w:p>
          <w:p w:rsidR="00384EDE" w:rsidRPr="00384EDE" w:rsidRDefault="00384EDE" w:rsidP="004B2551">
            <w:pPr>
              <w:ind w:left="391"/>
              <w:jc w:val="both"/>
              <w:rPr>
                <w:rFonts w:ascii="Nirmala UI" w:eastAsia="Calibri" w:hAnsi="Nirmala UI" w:cs="Nirmala UI"/>
                <w:b/>
                <w:iCs/>
                <w:spacing w:val="-2"/>
                <w:sz w:val="16"/>
                <w:szCs w:val="16"/>
                <w:lang w:val="es-ES_tradnl"/>
              </w:rPr>
            </w:pPr>
          </w:p>
          <w:p w:rsidR="0009421F" w:rsidRPr="0009421F" w:rsidRDefault="0009421F" w:rsidP="0009421F">
            <w:pPr>
              <w:ind w:left="391"/>
              <w:jc w:val="both"/>
              <w:rPr>
                <w:rFonts w:ascii="Nirmala UI" w:eastAsia="Calibri" w:hAnsi="Nirmala UI" w:cs="Nirmala UI"/>
                <w:iCs/>
                <w:spacing w:val="-2"/>
                <w:sz w:val="16"/>
                <w:szCs w:val="16"/>
                <w:lang w:val="es-ES_tradnl"/>
              </w:rPr>
            </w:pPr>
            <w:r w:rsidRPr="0009421F">
              <w:rPr>
                <w:rFonts w:ascii="Nirmala UI" w:eastAsia="Calibri" w:hAnsi="Nirmala UI" w:cs="Nirmala UI"/>
                <w:iCs/>
                <w:spacing w:val="-2"/>
                <w:sz w:val="16"/>
                <w:szCs w:val="16"/>
                <w:highlight w:val="yellow"/>
                <w:lang w:val="es-ES_tradnl"/>
              </w:rPr>
              <w:t>Las instalaciones de recepción y almacenamiento de todo tipo de residuos prioritarios con una superficie inferior a 100 m2, estarán exentas del cumplimiento de las normas urbanísticas del Instrumento de Planificación Territorial respectivo, salvo las referidas a áreas de riesgo y zonas no edificables, áreas de protección, terrenos declarados de utilidad pública, antejardín, distanciamiento, altura máxima y rasantes, pudiendo emplazarse en sectores que admitan únicamente el uso de suelo equipamiento, actividades productivas, infraestructura y áreas verdes. En este último caso, deberán dar cumplimiento a lo dispuesto en el artículo 2.1.31. de esta Ordenanza, en lo referente a las edificaciones con destinos complementarios.</w:t>
            </w:r>
            <w:r w:rsidRPr="0009421F">
              <w:rPr>
                <w:rFonts w:ascii="Nirmala UI" w:eastAsia="Calibri" w:hAnsi="Nirmala UI" w:cs="Nirmala UI"/>
                <w:iCs/>
                <w:spacing w:val="-2"/>
                <w:sz w:val="16"/>
                <w:szCs w:val="16"/>
                <w:lang w:val="es-ES_tradnl"/>
              </w:rPr>
              <w:t xml:space="preserve"> </w:t>
            </w:r>
          </w:p>
          <w:p w:rsidR="00384EDE" w:rsidRPr="00384EDE" w:rsidRDefault="00384EDE" w:rsidP="004B2551">
            <w:pPr>
              <w:ind w:left="391"/>
              <w:jc w:val="both"/>
              <w:rPr>
                <w:rFonts w:ascii="Nirmala UI" w:eastAsia="Calibri" w:hAnsi="Nirmala UI" w:cs="Nirmala UI"/>
                <w:b/>
                <w:iCs/>
                <w:spacing w:val="-2"/>
                <w:sz w:val="16"/>
                <w:szCs w:val="16"/>
                <w:lang w:val="es-ES_tradnl"/>
              </w:rPr>
            </w:pPr>
          </w:p>
          <w:p w:rsidR="0009421F" w:rsidRPr="0009421F" w:rsidRDefault="0009421F" w:rsidP="0009421F">
            <w:pPr>
              <w:ind w:left="391"/>
              <w:jc w:val="both"/>
              <w:rPr>
                <w:rFonts w:ascii="Nirmala UI" w:eastAsia="Calibri" w:hAnsi="Nirmala UI" w:cs="Nirmala UI"/>
                <w:iCs/>
                <w:spacing w:val="-2"/>
                <w:sz w:val="16"/>
                <w:szCs w:val="16"/>
                <w:lang w:val="es-ES_tradnl"/>
              </w:rPr>
            </w:pPr>
            <w:r w:rsidRPr="0009421F">
              <w:rPr>
                <w:rFonts w:ascii="Nirmala UI" w:eastAsia="Calibri" w:hAnsi="Nirmala UI" w:cs="Nirmala UI"/>
                <w:iCs/>
                <w:spacing w:val="-2"/>
                <w:sz w:val="16"/>
                <w:szCs w:val="16"/>
                <w:highlight w:val="yellow"/>
                <w:lang w:val="es-ES_tradnl"/>
              </w:rPr>
              <w:t>En estas instalaciones sólo se admitirá operaciones de separación, compactación y empaque. Para realizar operaciones de pretratamiento distintas de las señaladas, se deberá cumplir con lo dispuesto en el literal B 2. de este numeral.</w:t>
            </w:r>
            <w:r w:rsidRPr="0009421F">
              <w:rPr>
                <w:rFonts w:ascii="Nirmala UI" w:eastAsia="Calibri" w:hAnsi="Nirmala UI" w:cs="Nirmala UI"/>
                <w:iCs/>
                <w:spacing w:val="-2"/>
                <w:sz w:val="16"/>
                <w:szCs w:val="16"/>
                <w:lang w:val="es-ES_tradnl"/>
              </w:rPr>
              <w:t xml:space="preserve"> </w:t>
            </w:r>
          </w:p>
          <w:p w:rsidR="00384EDE" w:rsidRPr="0009421F" w:rsidRDefault="00384EDE" w:rsidP="004B2551">
            <w:pPr>
              <w:ind w:left="391"/>
              <w:jc w:val="both"/>
              <w:rPr>
                <w:rFonts w:ascii="Nirmala UI" w:eastAsia="Calibri" w:hAnsi="Nirmala UI" w:cs="Nirmala UI"/>
                <w:iCs/>
                <w:spacing w:val="-2"/>
                <w:sz w:val="16"/>
                <w:szCs w:val="16"/>
                <w:lang w:val="es-ES_tradnl"/>
              </w:rPr>
            </w:pPr>
          </w:p>
          <w:p w:rsidR="00A11FDC" w:rsidRPr="00A11FDC" w:rsidRDefault="00A11FDC" w:rsidP="00A11FDC">
            <w:pPr>
              <w:ind w:left="391"/>
              <w:jc w:val="both"/>
              <w:rPr>
                <w:rFonts w:ascii="Nirmala UI" w:eastAsia="Calibri" w:hAnsi="Nirmala UI" w:cs="Nirmala UI"/>
                <w:iCs/>
                <w:spacing w:val="-2"/>
                <w:sz w:val="16"/>
                <w:szCs w:val="16"/>
                <w:lang w:val="es-ES_tradnl"/>
              </w:rPr>
            </w:pPr>
            <w:r w:rsidRPr="00963B6D">
              <w:rPr>
                <w:rFonts w:ascii="Nirmala UI" w:eastAsia="Calibri" w:hAnsi="Nirmala UI" w:cs="Nirmala UI"/>
                <w:iCs/>
                <w:spacing w:val="-2"/>
                <w:sz w:val="16"/>
                <w:szCs w:val="16"/>
                <w:highlight w:val="yellow"/>
                <w:lang w:val="es-ES_tradnl"/>
              </w:rPr>
              <w:t>Estas instalaciones deberán contar como mínimo con un estacionamiento destinado a la entrega de los residuos prioritarios y para el retiro de dichos residuos, el que se ubicará a no más de 25 metros del lugar en que se reciben los residuos. Tratándose de instalaciones de recepción y almacenamiento ubicadas en un recinto que ya disponga de estacionamientos, no se requerirá de estacionamientos adicionales, siempre que cumplan la distancia mencionada.</w:t>
            </w:r>
          </w:p>
          <w:p w:rsidR="00384EDE" w:rsidRPr="00384EDE" w:rsidRDefault="00384EDE" w:rsidP="004B2551">
            <w:pPr>
              <w:ind w:left="391"/>
              <w:jc w:val="both"/>
              <w:rPr>
                <w:rFonts w:ascii="Nirmala UI" w:eastAsia="Calibri" w:hAnsi="Nirmala UI" w:cs="Nirmala UI"/>
                <w:b/>
                <w:iCs/>
                <w:spacing w:val="-2"/>
                <w:sz w:val="16"/>
                <w:szCs w:val="16"/>
                <w:lang w:val="es-ES_tradnl"/>
              </w:rPr>
            </w:pPr>
            <w:r w:rsidRPr="00384EDE">
              <w:rPr>
                <w:rFonts w:ascii="Nirmala UI" w:eastAsia="Calibri" w:hAnsi="Nirmala UI" w:cs="Nirmala UI"/>
                <w:b/>
                <w:i/>
                <w:iCs/>
                <w:spacing w:val="-2"/>
                <w:sz w:val="16"/>
                <w:szCs w:val="16"/>
                <w:lang w:val="es-ES_tradnl"/>
              </w:rPr>
              <w:t xml:space="preserve"> </w:t>
            </w:r>
          </w:p>
          <w:p w:rsidR="00963B6D" w:rsidRPr="003E73DF" w:rsidRDefault="00963B6D" w:rsidP="00963B6D">
            <w:pPr>
              <w:ind w:left="391"/>
              <w:jc w:val="both"/>
              <w:rPr>
                <w:rFonts w:ascii="Nirmala UI" w:eastAsia="Calibri" w:hAnsi="Nirmala UI" w:cs="Nirmala UI"/>
                <w:iCs/>
                <w:spacing w:val="-2"/>
                <w:sz w:val="16"/>
                <w:szCs w:val="16"/>
                <w:highlight w:val="yellow"/>
                <w:lang w:val="es-ES_tradnl"/>
              </w:rPr>
            </w:pPr>
            <w:r w:rsidRPr="003E73DF">
              <w:rPr>
                <w:rFonts w:ascii="Nirmala UI" w:eastAsia="Calibri" w:hAnsi="Nirmala UI" w:cs="Nirmala UI"/>
                <w:iCs/>
                <w:spacing w:val="-2"/>
                <w:sz w:val="16"/>
                <w:szCs w:val="16"/>
                <w:highlight w:val="yellow"/>
                <w:lang w:val="es-ES_tradnl"/>
              </w:rPr>
              <w:t xml:space="preserve">Las áreas destinadas al distanciamiento a los deslindes deberán mantenerse en todo momento despejadas, libres de acumulación o almacenamiento de residuos. </w:t>
            </w:r>
          </w:p>
          <w:p w:rsidR="00384EDE" w:rsidRPr="003E73DF" w:rsidRDefault="00384EDE" w:rsidP="004B2551">
            <w:pPr>
              <w:ind w:left="391"/>
              <w:jc w:val="both"/>
              <w:rPr>
                <w:rFonts w:ascii="Nirmala UI" w:eastAsia="Calibri" w:hAnsi="Nirmala UI" w:cs="Nirmala UI"/>
                <w:b/>
                <w:iCs/>
                <w:spacing w:val="-2"/>
                <w:sz w:val="16"/>
                <w:szCs w:val="16"/>
                <w:highlight w:val="yellow"/>
                <w:lang w:val="es-ES_tradnl"/>
              </w:rPr>
            </w:pPr>
          </w:p>
          <w:p w:rsidR="00963B6D" w:rsidRPr="003E73DF" w:rsidRDefault="00963B6D" w:rsidP="00963B6D">
            <w:pPr>
              <w:ind w:left="391"/>
              <w:jc w:val="both"/>
              <w:rPr>
                <w:rFonts w:ascii="Nirmala UI" w:eastAsia="Calibri" w:hAnsi="Nirmala UI" w:cs="Nirmala UI"/>
                <w:iCs/>
                <w:spacing w:val="-2"/>
                <w:sz w:val="16"/>
                <w:szCs w:val="16"/>
                <w:highlight w:val="yellow"/>
                <w:lang w:val="es-ES_tradnl"/>
              </w:rPr>
            </w:pPr>
            <w:r w:rsidRPr="003E73DF">
              <w:rPr>
                <w:rFonts w:ascii="Nirmala UI" w:eastAsia="Calibri" w:hAnsi="Nirmala UI" w:cs="Nirmala UI"/>
                <w:iCs/>
                <w:spacing w:val="-2"/>
                <w:sz w:val="16"/>
                <w:szCs w:val="16"/>
                <w:highlight w:val="yellow"/>
                <w:lang w:val="es-ES_tradnl"/>
              </w:rPr>
              <w:t xml:space="preserve">Deberán cumplir, asimismo, con las normas de habitabilidad, estabilidad y seguridad, establecidas en esta Ordenanza, con aquéllas aplicables a las instalaciones interiores de electricidad, agua potable, alcantarillado y gas, que correspondan, además de todos los estándares técnicos de diseño y construcción que deriven de la Ley General de Urbanismo y Construcciones y de esta Ordenanza. </w:t>
            </w:r>
          </w:p>
          <w:p w:rsidR="00384EDE" w:rsidRPr="003E73DF" w:rsidRDefault="00384EDE" w:rsidP="004B2551">
            <w:pPr>
              <w:ind w:left="391"/>
              <w:jc w:val="both"/>
              <w:rPr>
                <w:rFonts w:ascii="Nirmala UI" w:eastAsia="Calibri" w:hAnsi="Nirmala UI" w:cs="Nirmala UI"/>
                <w:iCs/>
                <w:spacing w:val="-2"/>
                <w:sz w:val="16"/>
                <w:szCs w:val="16"/>
                <w:highlight w:val="yellow"/>
                <w:lang w:val="es-ES_tradnl"/>
              </w:rPr>
            </w:pPr>
          </w:p>
          <w:p w:rsidR="00963B6D" w:rsidRPr="003E73DF" w:rsidRDefault="00963B6D" w:rsidP="00963B6D">
            <w:pPr>
              <w:ind w:left="391"/>
              <w:jc w:val="both"/>
              <w:rPr>
                <w:rFonts w:ascii="Nirmala UI" w:eastAsia="Calibri" w:hAnsi="Nirmala UI" w:cs="Nirmala UI"/>
                <w:iCs/>
                <w:spacing w:val="-2"/>
                <w:sz w:val="16"/>
                <w:szCs w:val="16"/>
                <w:highlight w:val="yellow"/>
                <w:lang w:val="es-ES_tradnl"/>
              </w:rPr>
            </w:pPr>
            <w:r w:rsidRPr="003E73DF">
              <w:rPr>
                <w:rFonts w:ascii="Nirmala UI" w:eastAsia="Calibri" w:hAnsi="Nirmala UI" w:cs="Nirmala UI"/>
                <w:iCs/>
                <w:spacing w:val="-2"/>
                <w:sz w:val="16"/>
                <w:szCs w:val="16"/>
                <w:highlight w:val="yellow"/>
                <w:lang w:val="es-ES_tradnl"/>
              </w:rPr>
              <w:t>El Director de Obras Municipales otorgará el permiso de edificación, previo pago de los derechos municipales que correspondan a la actuación requerida, debiendo acompañarse a la solicitud de permiso los siguientes antecedentes:</w:t>
            </w:r>
          </w:p>
          <w:p w:rsidR="00384EDE" w:rsidRPr="003E73DF" w:rsidRDefault="00384EDE" w:rsidP="004B2551">
            <w:pPr>
              <w:jc w:val="both"/>
              <w:rPr>
                <w:rFonts w:ascii="Nirmala UI" w:eastAsia="Calibri" w:hAnsi="Nirmala UI" w:cs="Nirmala UI"/>
                <w:b/>
                <w:iCs/>
                <w:spacing w:val="-2"/>
                <w:sz w:val="16"/>
                <w:szCs w:val="16"/>
                <w:highlight w:val="yellow"/>
                <w:lang w:val="es-ES_tradnl"/>
              </w:rPr>
            </w:pPr>
          </w:p>
          <w:p w:rsidR="00384EDE" w:rsidRPr="003E73DF" w:rsidRDefault="00384EDE" w:rsidP="004B2551">
            <w:pPr>
              <w:numPr>
                <w:ilvl w:val="0"/>
                <w:numId w:val="6"/>
              </w:numPr>
              <w:ind w:left="669" w:hanging="278"/>
              <w:jc w:val="both"/>
              <w:rPr>
                <w:rFonts w:ascii="Nirmala UI" w:eastAsia="Calibri" w:hAnsi="Nirmala UI" w:cs="Nirmala UI"/>
                <w:iCs/>
                <w:spacing w:val="-2"/>
                <w:sz w:val="16"/>
                <w:szCs w:val="16"/>
                <w:highlight w:val="yellow"/>
                <w:lang w:val="es-ES_tradnl"/>
              </w:rPr>
            </w:pPr>
            <w:r w:rsidRPr="003E73DF">
              <w:rPr>
                <w:rFonts w:ascii="Nirmala UI" w:eastAsia="Calibri" w:hAnsi="Nirmala UI" w:cs="Nirmala UI"/>
                <w:iCs/>
                <w:spacing w:val="-2"/>
                <w:sz w:val="16"/>
                <w:szCs w:val="16"/>
                <w:highlight w:val="yellow"/>
                <w:lang w:val="es-ES_tradnl"/>
              </w:rPr>
              <w:t xml:space="preserve">Solicitud firmada por el propietario y el arquitecto autor del proyecto, con declaración simple del propietario de ser titular del dominio del predio, </w:t>
            </w:r>
            <w:r w:rsidR="006C42E3" w:rsidRPr="003E73DF">
              <w:rPr>
                <w:rFonts w:ascii="Nirmala UI" w:eastAsia="Calibri" w:hAnsi="Nirmala UI" w:cs="Nirmala UI"/>
                <w:iCs/>
                <w:spacing w:val="-2"/>
                <w:sz w:val="16"/>
                <w:szCs w:val="16"/>
                <w:highlight w:val="yellow"/>
                <w:lang w:val="es-ES_tradnl"/>
              </w:rPr>
              <w:t>utilizando para ello</w:t>
            </w:r>
            <w:r w:rsidRPr="003E73DF">
              <w:rPr>
                <w:rFonts w:ascii="Nirmala UI" w:eastAsia="Calibri" w:hAnsi="Nirmala UI" w:cs="Nirmala UI"/>
                <w:iCs/>
                <w:spacing w:val="-2"/>
                <w:sz w:val="16"/>
                <w:szCs w:val="16"/>
                <w:highlight w:val="yellow"/>
                <w:lang w:val="es-ES_tradnl"/>
              </w:rPr>
              <w:t xml:space="preserve"> el Formulario Único Nacional respectivo.</w:t>
            </w:r>
          </w:p>
          <w:p w:rsidR="00384EDE" w:rsidRPr="003E73DF" w:rsidRDefault="00384EDE" w:rsidP="004B2551">
            <w:pPr>
              <w:numPr>
                <w:ilvl w:val="0"/>
                <w:numId w:val="6"/>
              </w:numPr>
              <w:ind w:left="669" w:hanging="278"/>
              <w:jc w:val="both"/>
              <w:rPr>
                <w:rFonts w:ascii="Nirmala UI" w:eastAsia="Calibri" w:hAnsi="Nirmala UI" w:cs="Nirmala UI"/>
                <w:iCs/>
                <w:spacing w:val="-2"/>
                <w:sz w:val="16"/>
                <w:szCs w:val="16"/>
                <w:highlight w:val="yellow"/>
                <w:lang w:val="es-ES_tradnl"/>
              </w:rPr>
            </w:pPr>
            <w:r w:rsidRPr="003E73DF">
              <w:rPr>
                <w:rFonts w:ascii="Nirmala UI" w:eastAsia="Calibri" w:hAnsi="Nirmala UI" w:cs="Nirmala UI"/>
                <w:iCs/>
                <w:spacing w:val="-2"/>
                <w:sz w:val="16"/>
                <w:szCs w:val="16"/>
                <w:highlight w:val="yellow"/>
                <w:lang w:val="es-ES_tradnl"/>
              </w:rPr>
              <w:t xml:space="preserve">Informe del arquitecto que </w:t>
            </w:r>
            <w:r w:rsidR="00AC3AC1" w:rsidRPr="003E73DF">
              <w:rPr>
                <w:rFonts w:ascii="Nirmala UI" w:eastAsia="Calibri" w:hAnsi="Nirmala UI" w:cs="Nirmala UI"/>
                <w:iCs/>
                <w:spacing w:val="-2"/>
                <w:sz w:val="16"/>
                <w:szCs w:val="16"/>
                <w:highlight w:val="yellow"/>
                <w:lang w:val="es-ES_tradnl"/>
              </w:rPr>
              <w:t>señala</w:t>
            </w:r>
            <w:r w:rsidRPr="003E73DF">
              <w:rPr>
                <w:rFonts w:ascii="Nirmala UI" w:eastAsia="Calibri" w:hAnsi="Nirmala UI" w:cs="Nirmala UI"/>
                <w:iCs/>
                <w:spacing w:val="-2"/>
                <w:sz w:val="16"/>
                <w:szCs w:val="16"/>
                <w:highlight w:val="yellow"/>
                <w:lang w:val="es-ES_tradnl"/>
              </w:rPr>
              <w:t xml:space="preserve"> la forma en que la instalación cumple con las normas señaladas en este numeral, según corresponda.</w:t>
            </w:r>
          </w:p>
          <w:p w:rsidR="00384EDE" w:rsidRPr="001A1882" w:rsidRDefault="00384EDE" w:rsidP="00AB1307">
            <w:pPr>
              <w:numPr>
                <w:ilvl w:val="0"/>
                <w:numId w:val="6"/>
              </w:numPr>
              <w:ind w:left="669" w:hanging="278"/>
              <w:jc w:val="both"/>
              <w:rPr>
                <w:rFonts w:ascii="Nirmala UI" w:eastAsia="Calibri" w:hAnsi="Nirmala UI" w:cs="Nirmala UI"/>
                <w:iCs/>
                <w:spacing w:val="-2"/>
                <w:sz w:val="16"/>
                <w:szCs w:val="16"/>
                <w:highlight w:val="yellow"/>
                <w:lang w:val="es-ES_tradnl"/>
              </w:rPr>
            </w:pPr>
            <w:r w:rsidRPr="003E1449">
              <w:rPr>
                <w:rFonts w:ascii="Nirmala UI" w:eastAsia="Calibri" w:hAnsi="Nirmala UI" w:cs="Nirmala UI"/>
                <w:iCs/>
                <w:spacing w:val="-2"/>
                <w:sz w:val="16"/>
                <w:szCs w:val="16"/>
                <w:highlight w:val="yellow"/>
                <w:lang w:val="es-ES_tradnl"/>
              </w:rPr>
              <w:t>Croquis de emplazamiento, a escala</w:t>
            </w:r>
            <w:r w:rsidR="003E1449" w:rsidRPr="003E1449">
              <w:rPr>
                <w:rFonts w:ascii="Nirmala UI" w:eastAsia="Calibri" w:hAnsi="Nirmala UI" w:cs="Nirmala UI"/>
                <w:iCs/>
                <w:spacing w:val="-2"/>
                <w:sz w:val="16"/>
                <w:szCs w:val="16"/>
                <w:highlight w:val="yellow"/>
                <w:lang w:val="es-ES_tradnl"/>
              </w:rPr>
              <w:t xml:space="preserve"> adecuada</w:t>
            </w:r>
            <w:r w:rsidRPr="003E1449">
              <w:rPr>
                <w:rFonts w:ascii="Nirmala UI" w:eastAsia="Calibri" w:hAnsi="Nirmala UI" w:cs="Nirmala UI"/>
                <w:iCs/>
                <w:spacing w:val="-2"/>
                <w:sz w:val="16"/>
                <w:szCs w:val="16"/>
                <w:highlight w:val="yellow"/>
                <w:lang w:val="es-ES_tradnl"/>
              </w:rPr>
              <w:t xml:space="preserve"> </w:t>
            </w:r>
            <w:r w:rsidR="003E1449" w:rsidRPr="003E1449">
              <w:rPr>
                <w:rFonts w:ascii="Nirmala UI" w:eastAsia="Calibri" w:hAnsi="Nirmala UI" w:cs="Nirmala UI"/>
                <w:iCs/>
                <w:spacing w:val="-2"/>
                <w:sz w:val="16"/>
                <w:szCs w:val="16"/>
                <w:highlight w:val="yellow"/>
                <w:lang w:val="es-ES_tradnl"/>
              </w:rPr>
              <w:t xml:space="preserve">que permita graficar todas las superficies destinadas </w:t>
            </w:r>
            <w:r w:rsidR="003E1449" w:rsidRPr="001A1882">
              <w:rPr>
                <w:rFonts w:ascii="Nirmala UI" w:eastAsia="Calibri" w:hAnsi="Nirmala UI" w:cs="Nirmala UI"/>
                <w:iCs/>
                <w:spacing w:val="-2"/>
                <w:sz w:val="16"/>
                <w:szCs w:val="16"/>
                <w:highlight w:val="yellow"/>
                <w:lang w:val="es-ES_tradnl"/>
              </w:rPr>
              <w:t>al manejo de residuos de productos</w:t>
            </w:r>
            <w:r w:rsidR="00AB1307" w:rsidRPr="001A1882">
              <w:rPr>
                <w:rFonts w:ascii="Nirmala UI" w:eastAsia="Calibri" w:hAnsi="Nirmala UI" w:cs="Nirmala UI"/>
                <w:iCs/>
                <w:spacing w:val="-2"/>
                <w:sz w:val="16"/>
                <w:szCs w:val="16"/>
                <w:highlight w:val="yellow"/>
                <w:lang w:val="es-ES_tradnl"/>
              </w:rPr>
              <w:t xml:space="preserve"> prioritarios, </w:t>
            </w:r>
            <w:r w:rsidRPr="001A1882">
              <w:rPr>
                <w:rFonts w:ascii="Nirmala UI" w:eastAsia="Calibri" w:hAnsi="Nirmala UI" w:cs="Nirmala UI"/>
                <w:iCs/>
                <w:spacing w:val="-2"/>
                <w:sz w:val="16"/>
                <w:szCs w:val="16"/>
                <w:highlight w:val="yellow"/>
                <w:lang w:val="es-ES_tradnl"/>
              </w:rPr>
              <w:t>las instalaciones</w:t>
            </w:r>
            <w:r w:rsidR="00AB1307" w:rsidRPr="001A1882">
              <w:rPr>
                <w:rFonts w:ascii="Nirmala UI" w:eastAsia="Calibri" w:hAnsi="Nirmala UI" w:cs="Nirmala UI"/>
                <w:iCs/>
                <w:spacing w:val="-2"/>
                <w:sz w:val="16"/>
                <w:szCs w:val="16"/>
                <w:highlight w:val="yellow"/>
                <w:lang w:val="es-ES_tradnl"/>
              </w:rPr>
              <w:t xml:space="preserve"> y </w:t>
            </w:r>
            <w:r w:rsidRPr="001A1882">
              <w:rPr>
                <w:rFonts w:ascii="Nirmala UI" w:eastAsia="Calibri" w:hAnsi="Nirmala UI" w:cs="Nirmala UI"/>
                <w:iCs/>
                <w:spacing w:val="-2"/>
                <w:sz w:val="16"/>
                <w:szCs w:val="16"/>
                <w:highlight w:val="yellow"/>
                <w:lang w:val="es-ES_tradnl"/>
              </w:rPr>
              <w:t>edificaciones</w:t>
            </w:r>
            <w:r w:rsidR="00AB1307" w:rsidRPr="001A1882">
              <w:rPr>
                <w:rFonts w:ascii="Nirmala UI" w:eastAsia="Calibri" w:hAnsi="Nirmala UI" w:cs="Nirmala UI"/>
                <w:iCs/>
                <w:spacing w:val="-2"/>
                <w:sz w:val="16"/>
                <w:szCs w:val="16"/>
                <w:highlight w:val="yellow"/>
                <w:lang w:val="es-ES_tradnl"/>
              </w:rPr>
              <w:t xml:space="preserve">. Asimismo, se deberá graficar las vías de evacuación </w:t>
            </w:r>
            <w:r w:rsidR="009B7437" w:rsidRPr="001A1882">
              <w:rPr>
                <w:rFonts w:ascii="Nirmala UI" w:eastAsia="Calibri" w:hAnsi="Nirmala UI" w:cs="Nirmala UI"/>
                <w:iCs/>
                <w:spacing w:val="-2"/>
                <w:sz w:val="16"/>
                <w:szCs w:val="16"/>
                <w:highlight w:val="yellow"/>
                <w:lang w:val="es-ES_tradnl"/>
              </w:rPr>
              <w:t>determinadas de la instalación.</w:t>
            </w:r>
          </w:p>
          <w:p w:rsidR="00384EDE" w:rsidRPr="001A1882" w:rsidRDefault="00384EDE" w:rsidP="004B2551">
            <w:pPr>
              <w:numPr>
                <w:ilvl w:val="0"/>
                <w:numId w:val="6"/>
              </w:numPr>
              <w:ind w:left="669" w:hanging="278"/>
              <w:jc w:val="both"/>
              <w:rPr>
                <w:rFonts w:ascii="Nirmala UI" w:eastAsia="Calibri" w:hAnsi="Nirmala UI" w:cs="Nirmala UI"/>
                <w:iCs/>
                <w:spacing w:val="-2"/>
                <w:sz w:val="16"/>
                <w:szCs w:val="16"/>
                <w:highlight w:val="yellow"/>
                <w:lang w:val="es-ES_tradnl"/>
              </w:rPr>
            </w:pPr>
            <w:r w:rsidRPr="001A1882">
              <w:rPr>
                <w:rFonts w:ascii="Nirmala UI" w:eastAsia="Calibri" w:hAnsi="Nirmala UI" w:cs="Nirmala UI"/>
                <w:iCs/>
                <w:spacing w:val="-2"/>
                <w:sz w:val="16"/>
                <w:szCs w:val="16"/>
                <w:highlight w:val="yellow"/>
                <w:lang w:val="es-ES_tradnl"/>
              </w:rPr>
              <w:t>Plano</w:t>
            </w:r>
            <w:r w:rsidR="001A1882" w:rsidRPr="001A1882">
              <w:rPr>
                <w:rFonts w:ascii="Nirmala UI" w:eastAsia="Calibri" w:hAnsi="Nirmala UI" w:cs="Nirmala UI"/>
                <w:iCs/>
                <w:spacing w:val="-2"/>
                <w:sz w:val="16"/>
                <w:szCs w:val="16"/>
                <w:highlight w:val="yellow"/>
                <w:lang w:val="es-ES_tradnl"/>
              </w:rPr>
              <w:t>s de arquitectura</w:t>
            </w:r>
            <w:r w:rsidRPr="001A1882">
              <w:rPr>
                <w:rFonts w:ascii="Nirmala UI" w:eastAsia="Calibri" w:hAnsi="Nirmala UI" w:cs="Nirmala UI"/>
                <w:iCs/>
                <w:spacing w:val="-2"/>
                <w:sz w:val="16"/>
                <w:szCs w:val="16"/>
                <w:highlight w:val="yellow"/>
                <w:lang w:val="es-ES_tradnl"/>
              </w:rPr>
              <w:t xml:space="preserve"> a escala 1:50, en que se grafique planta general y elevaciones con las cotas mínimas indispensables, que permitan definir los aspectos formales, dimensionales y funcionales de la obra con individualización de los r</w:t>
            </w:r>
            <w:r w:rsidR="001A1882">
              <w:rPr>
                <w:rFonts w:ascii="Nirmala UI" w:eastAsia="Calibri" w:hAnsi="Nirmala UI" w:cs="Nirmala UI"/>
                <w:iCs/>
                <w:spacing w:val="-2"/>
                <w:sz w:val="16"/>
                <w:szCs w:val="16"/>
                <w:highlight w:val="yellow"/>
                <w:lang w:val="es-ES_tradnl"/>
              </w:rPr>
              <w:t xml:space="preserve">ecintos y cuadro de superficies, firmados por el arquitecto. </w:t>
            </w:r>
            <w:r w:rsidRPr="001A1882">
              <w:rPr>
                <w:rFonts w:ascii="Nirmala UI" w:eastAsia="Calibri" w:hAnsi="Nirmala UI" w:cs="Nirmala UI"/>
                <w:iCs/>
                <w:spacing w:val="-2"/>
                <w:sz w:val="16"/>
                <w:szCs w:val="16"/>
                <w:highlight w:val="yellow"/>
                <w:lang w:val="es-ES_tradnl"/>
              </w:rPr>
              <w:t xml:space="preserve"> El cálculo de superficies será según lo señalado en el artículo 5.1.11. de esta Ordenanza para el caso de edificaciones.</w:t>
            </w:r>
          </w:p>
          <w:p w:rsidR="00384EDE" w:rsidRPr="001A1882" w:rsidRDefault="00384EDE" w:rsidP="004B2551">
            <w:pPr>
              <w:numPr>
                <w:ilvl w:val="0"/>
                <w:numId w:val="6"/>
              </w:numPr>
              <w:ind w:left="669" w:hanging="278"/>
              <w:jc w:val="both"/>
              <w:rPr>
                <w:rFonts w:ascii="Nirmala UI" w:eastAsia="Calibri" w:hAnsi="Nirmala UI" w:cs="Nirmala UI"/>
                <w:iCs/>
                <w:spacing w:val="-2"/>
                <w:sz w:val="16"/>
                <w:szCs w:val="16"/>
                <w:highlight w:val="yellow"/>
                <w:lang w:val="es-ES_tradnl"/>
              </w:rPr>
            </w:pPr>
            <w:r w:rsidRPr="001A1882">
              <w:rPr>
                <w:rFonts w:ascii="Nirmala UI" w:eastAsia="Calibri" w:hAnsi="Nirmala UI" w:cs="Nirmala UI"/>
                <w:iCs/>
                <w:spacing w:val="-2"/>
                <w:sz w:val="16"/>
                <w:szCs w:val="16"/>
                <w:highlight w:val="yellow"/>
                <w:lang w:val="es-ES_tradnl"/>
              </w:rPr>
              <w:t>Especificaciones técnicas resumidas, señalando las partidas más relevantes de la obra.</w:t>
            </w:r>
          </w:p>
          <w:p w:rsidR="00384EDE" w:rsidRPr="001A1882" w:rsidRDefault="00384EDE" w:rsidP="004B2551">
            <w:pPr>
              <w:numPr>
                <w:ilvl w:val="0"/>
                <w:numId w:val="6"/>
              </w:numPr>
              <w:ind w:left="669" w:hanging="278"/>
              <w:jc w:val="both"/>
              <w:rPr>
                <w:rFonts w:ascii="Nirmala UI" w:eastAsia="Calibri" w:hAnsi="Nirmala UI" w:cs="Nirmala UI"/>
                <w:iCs/>
                <w:spacing w:val="-2"/>
                <w:sz w:val="16"/>
                <w:szCs w:val="16"/>
                <w:highlight w:val="yellow"/>
                <w:lang w:val="es-ES_tradnl"/>
              </w:rPr>
            </w:pPr>
            <w:r w:rsidRPr="001A1882">
              <w:rPr>
                <w:rFonts w:ascii="Nirmala UI" w:eastAsia="Calibri" w:hAnsi="Nirmala UI" w:cs="Nirmala UI"/>
                <w:iCs/>
                <w:spacing w:val="-2"/>
                <w:sz w:val="16"/>
                <w:szCs w:val="16"/>
                <w:highlight w:val="yellow"/>
                <w:lang w:val="es-ES_tradnl"/>
              </w:rPr>
              <w:t xml:space="preserve">Listado de los residuos de los productos prioritarios que manejará la instalación de recepción y almacenamiento y las operaciones de manejo que </w:t>
            </w:r>
            <w:r w:rsidR="001A1882" w:rsidRPr="001A1882">
              <w:rPr>
                <w:rFonts w:ascii="Nirmala UI" w:eastAsia="Calibri" w:hAnsi="Nirmala UI" w:cs="Nirmala UI"/>
                <w:iCs/>
                <w:spacing w:val="-2"/>
                <w:sz w:val="16"/>
                <w:szCs w:val="16"/>
                <w:highlight w:val="yellow"/>
                <w:lang w:val="es-ES_tradnl"/>
              </w:rPr>
              <w:t>serán realizadas.</w:t>
            </w:r>
          </w:p>
          <w:p w:rsidR="00384EDE" w:rsidRPr="00384EDE" w:rsidRDefault="00384EDE" w:rsidP="004B2551">
            <w:pPr>
              <w:ind w:left="669"/>
              <w:jc w:val="both"/>
              <w:rPr>
                <w:rFonts w:ascii="Nirmala UI" w:eastAsia="Calibri" w:hAnsi="Nirmala UI" w:cs="Nirmala UI"/>
                <w:iCs/>
                <w:spacing w:val="-2"/>
                <w:sz w:val="16"/>
                <w:szCs w:val="16"/>
                <w:lang w:val="es-ES_tradnl"/>
              </w:rPr>
            </w:pPr>
          </w:p>
          <w:p w:rsidR="00384EDE" w:rsidRPr="00FB120B" w:rsidRDefault="001A1882" w:rsidP="004B2551">
            <w:pPr>
              <w:ind w:left="391"/>
              <w:jc w:val="both"/>
              <w:rPr>
                <w:rFonts w:ascii="Nirmala UI" w:eastAsia="Calibri" w:hAnsi="Nirmala UI" w:cs="Nirmala UI"/>
                <w:iCs/>
                <w:spacing w:val="-2"/>
                <w:sz w:val="16"/>
                <w:szCs w:val="16"/>
                <w:highlight w:val="yellow"/>
                <w:lang w:val="es-ES_tradnl"/>
              </w:rPr>
            </w:pPr>
            <w:r w:rsidRPr="00FB120B">
              <w:rPr>
                <w:rFonts w:ascii="Nirmala UI" w:eastAsia="Calibri" w:hAnsi="Nirmala UI" w:cs="Nirmala UI"/>
                <w:iCs/>
                <w:spacing w:val="-2"/>
                <w:sz w:val="16"/>
                <w:szCs w:val="16"/>
                <w:highlight w:val="yellow"/>
                <w:lang w:val="es-ES_tradnl"/>
              </w:rPr>
              <w:t>En</w:t>
            </w:r>
            <w:r w:rsidR="00384EDE" w:rsidRPr="00FB120B">
              <w:rPr>
                <w:rFonts w:ascii="Nirmala UI" w:eastAsia="Calibri" w:hAnsi="Nirmala UI" w:cs="Nirmala UI"/>
                <w:iCs/>
                <w:spacing w:val="-2"/>
                <w:sz w:val="16"/>
                <w:szCs w:val="16"/>
                <w:highlight w:val="yellow"/>
                <w:lang w:val="es-ES_tradnl"/>
              </w:rPr>
              <w:t xml:space="preserve"> los casos que </w:t>
            </w:r>
            <w:r w:rsidRPr="00FB120B">
              <w:rPr>
                <w:rFonts w:ascii="Nirmala UI" w:eastAsia="Calibri" w:hAnsi="Nirmala UI" w:cs="Nirmala UI"/>
                <w:iCs/>
                <w:spacing w:val="-2"/>
                <w:sz w:val="16"/>
                <w:szCs w:val="16"/>
                <w:highlight w:val="yellow"/>
                <w:lang w:val="es-ES_tradnl"/>
              </w:rPr>
              <w:t>la</w:t>
            </w:r>
            <w:r w:rsidR="00384EDE" w:rsidRPr="00FB120B">
              <w:rPr>
                <w:rFonts w:ascii="Nirmala UI" w:eastAsia="Calibri" w:hAnsi="Nirmala UI" w:cs="Nirmala UI"/>
                <w:iCs/>
                <w:spacing w:val="-2"/>
                <w:sz w:val="16"/>
                <w:szCs w:val="16"/>
                <w:highlight w:val="yellow"/>
                <w:lang w:val="es-ES_tradnl"/>
              </w:rPr>
              <w:t xml:space="preserve"> instal</w:t>
            </w:r>
            <w:r w:rsidRPr="00FB120B">
              <w:rPr>
                <w:rFonts w:ascii="Nirmala UI" w:eastAsia="Calibri" w:hAnsi="Nirmala UI" w:cs="Nirmala UI"/>
                <w:iCs/>
                <w:spacing w:val="-2"/>
                <w:sz w:val="16"/>
                <w:szCs w:val="16"/>
                <w:highlight w:val="yellow"/>
                <w:lang w:val="es-ES_tradnl"/>
              </w:rPr>
              <w:t>ación</w:t>
            </w:r>
            <w:r w:rsidR="00384EDE" w:rsidRPr="00FB120B">
              <w:rPr>
                <w:rFonts w:ascii="Nirmala UI" w:eastAsia="Calibri" w:hAnsi="Nirmala UI" w:cs="Nirmala UI"/>
                <w:iCs/>
                <w:spacing w:val="-2"/>
                <w:sz w:val="16"/>
                <w:szCs w:val="16"/>
                <w:highlight w:val="yellow"/>
                <w:lang w:val="es-ES_tradnl"/>
              </w:rPr>
              <w:t xml:space="preserve"> </w:t>
            </w:r>
            <w:r w:rsidR="00FB120B" w:rsidRPr="00FB120B">
              <w:rPr>
                <w:rFonts w:ascii="Nirmala UI" w:eastAsia="Calibri" w:hAnsi="Nirmala UI" w:cs="Nirmala UI"/>
                <w:iCs/>
                <w:spacing w:val="-2"/>
                <w:sz w:val="16"/>
                <w:szCs w:val="16"/>
                <w:highlight w:val="yellow"/>
                <w:lang w:val="es-ES_tradnl"/>
              </w:rPr>
              <w:t xml:space="preserve">de recepción y almacenamiento de residuos de productos prioritarios se construya </w:t>
            </w:r>
            <w:r w:rsidR="00384EDE" w:rsidRPr="00FB120B">
              <w:rPr>
                <w:rFonts w:ascii="Nirmala UI" w:eastAsia="Calibri" w:hAnsi="Nirmala UI" w:cs="Nirmala UI"/>
                <w:iCs/>
                <w:spacing w:val="-2"/>
                <w:sz w:val="16"/>
                <w:szCs w:val="16"/>
                <w:highlight w:val="yellow"/>
                <w:lang w:val="es-ES_tradnl"/>
              </w:rPr>
              <w:t>en forma complementaria a una edificación existente, deberá además indi</w:t>
            </w:r>
            <w:r w:rsidR="00FB120B" w:rsidRPr="00FB120B">
              <w:rPr>
                <w:rFonts w:ascii="Nirmala UI" w:eastAsia="Calibri" w:hAnsi="Nirmala UI" w:cs="Nirmala UI"/>
                <w:iCs/>
                <w:spacing w:val="-2"/>
                <w:sz w:val="16"/>
                <w:szCs w:val="16"/>
                <w:highlight w:val="yellow"/>
                <w:lang w:val="es-ES_tradnl"/>
              </w:rPr>
              <w:t>vidualizar</w:t>
            </w:r>
            <w:r w:rsidR="00384EDE" w:rsidRPr="00FB120B">
              <w:rPr>
                <w:rFonts w:ascii="Nirmala UI" w:eastAsia="Calibri" w:hAnsi="Nirmala UI" w:cs="Nirmala UI"/>
                <w:iCs/>
                <w:spacing w:val="-2"/>
                <w:sz w:val="16"/>
                <w:szCs w:val="16"/>
                <w:highlight w:val="yellow"/>
                <w:lang w:val="es-ES_tradnl"/>
              </w:rPr>
              <w:t xml:space="preserve"> el permiso de edificación y </w:t>
            </w:r>
            <w:r w:rsidR="00FB120B" w:rsidRPr="00FB120B">
              <w:rPr>
                <w:rFonts w:ascii="Nirmala UI" w:eastAsia="Calibri" w:hAnsi="Nirmala UI" w:cs="Nirmala UI"/>
                <w:iCs/>
                <w:spacing w:val="-2"/>
                <w:sz w:val="16"/>
                <w:szCs w:val="16"/>
                <w:highlight w:val="yellow"/>
                <w:lang w:val="es-ES_tradnl"/>
              </w:rPr>
              <w:t>la</w:t>
            </w:r>
            <w:r w:rsidR="00384EDE" w:rsidRPr="00FB120B">
              <w:rPr>
                <w:rFonts w:ascii="Nirmala UI" w:eastAsia="Calibri" w:hAnsi="Nirmala UI" w:cs="Nirmala UI"/>
                <w:iCs/>
                <w:spacing w:val="-2"/>
                <w:sz w:val="16"/>
                <w:szCs w:val="16"/>
                <w:highlight w:val="yellow"/>
                <w:lang w:val="es-ES_tradnl"/>
              </w:rPr>
              <w:t xml:space="preserve"> recepción</w:t>
            </w:r>
            <w:r w:rsidR="00FB120B" w:rsidRPr="00FB120B">
              <w:rPr>
                <w:rFonts w:ascii="Nirmala UI" w:eastAsia="Calibri" w:hAnsi="Nirmala UI" w:cs="Nirmala UI"/>
                <w:iCs/>
                <w:spacing w:val="-2"/>
                <w:sz w:val="16"/>
                <w:szCs w:val="16"/>
                <w:highlight w:val="yellow"/>
                <w:lang w:val="es-ES_tradnl"/>
              </w:rPr>
              <w:t xml:space="preserve"> de esa edificación</w:t>
            </w:r>
            <w:r w:rsidR="00384EDE" w:rsidRPr="00FB120B">
              <w:rPr>
                <w:rFonts w:ascii="Nirmala UI" w:eastAsia="Calibri" w:hAnsi="Nirmala UI" w:cs="Nirmala UI"/>
                <w:iCs/>
                <w:spacing w:val="-2"/>
                <w:sz w:val="16"/>
                <w:szCs w:val="16"/>
                <w:highlight w:val="yellow"/>
                <w:lang w:val="es-ES_tradnl"/>
              </w:rPr>
              <w:t>.</w:t>
            </w:r>
          </w:p>
          <w:p w:rsidR="00384EDE" w:rsidRPr="00FB120B" w:rsidRDefault="00384EDE" w:rsidP="004B2551">
            <w:pPr>
              <w:ind w:left="391"/>
              <w:jc w:val="both"/>
              <w:rPr>
                <w:rFonts w:ascii="Nirmala UI" w:eastAsia="Calibri" w:hAnsi="Nirmala UI" w:cs="Nirmala UI"/>
                <w:iCs/>
                <w:spacing w:val="-2"/>
                <w:sz w:val="16"/>
                <w:szCs w:val="16"/>
                <w:highlight w:val="yellow"/>
                <w:lang w:val="es-ES_tradnl"/>
              </w:rPr>
            </w:pPr>
          </w:p>
          <w:p w:rsidR="00384EDE" w:rsidRPr="00384EDE" w:rsidRDefault="00384EDE" w:rsidP="004B2551">
            <w:pPr>
              <w:ind w:left="391"/>
              <w:jc w:val="both"/>
              <w:rPr>
                <w:rFonts w:ascii="Nirmala UI" w:eastAsia="Calibri" w:hAnsi="Nirmala UI" w:cs="Nirmala UI"/>
                <w:iCs/>
                <w:spacing w:val="-2"/>
                <w:sz w:val="16"/>
                <w:szCs w:val="16"/>
                <w:lang w:val="es-ES_tradnl"/>
              </w:rPr>
            </w:pPr>
            <w:r w:rsidRPr="00FB120B">
              <w:rPr>
                <w:rFonts w:ascii="Nirmala UI" w:eastAsia="Calibri" w:hAnsi="Nirmala UI" w:cs="Nirmala UI"/>
                <w:iCs/>
                <w:spacing w:val="-2"/>
                <w:sz w:val="16"/>
                <w:szCs w:val="16"/>
                <w:highlight w:val="yellow"/>
                <w:lang w:val="es-ES_tradnl"/>
              </w:rPr>
              <w:t>La Dirección de Obras Municipales deberá pronunciarse sobre los permisos de este tipo, dentro del plazo de 15 días. En el caso de existir observaciones, se estará al procedimiento indicado en el artículo 1.4.9. de esta Ordenanza.</w:t>
            </w:r>
          </w:p>
          <w:p w:rsidR="00384EDE" w:rsidRPr="00384EDE" w:rsidRDefault="00384EDE" w:rsidP="004B2551">
            <w:pPr>
              <w:ind w:left="391"/>
              <w:jc w:val="both"/>
              <w:rPr>
                <w:rFonts w:ascii="Nirmala UI" w:eastAsia="Calibri" w:hAnsi="Nirmala UI" w:cs="Nirmala UI"/>
                <w:b/>
                <w:iCs/>
                <w:spacing w:val="-2"/>
                <w:sz w:val="16"/>
                <w:szCs w:val="16"/>
                <w:lang w:val="es-ES_tradnl"/>
              </w:rPr>
            </w:pPr>
          </w:p>
          <w:p w:rsidR="00384EDE" w:rsidRPr="00384EDE" w:rsidRDefault="00384EDE" w:rsidP="004B2551">
            <w:pPr>
              <w:ind w:left="391"/>
              <w:jc w:val="both"/>
              <w:rPr>
                <w:rFonts w:ascii="Nirmala UI" w:eastAsia="Calibri" w:hAnsi="Nirmala UI" w:cs="Nirmala UI"/>
                <w:iCs/>
                <w:spacing w:val="-2"/>
                <w:sz w:val="16"/>
                <w:szCs w:val="16"/>
                <w:lang w:val="es-ES_tradnl"/>
              </w:rPr>
            </w:pPr>
            <w:r w:rsidRPr="00594FBE">
              <w:rPr>
                <w:rFonts w:ascii="Nirmala UI" w:eastAsia="Calibri" w:hAnsi="Nirmala UI" w:cs="Nirmala UI"/>
                <w:iCs/>
                <w:spacing w:val="-2"/>
                <w:sz w:val="16"/>
                <w:szCs w:val="16"/>
                <w:highlight w:val="yellow"/>
                <w:lang w:val="es-ES_tradnl"/>
              </w:rPr>
              <w:t xml:space="preserve">Los derechos municipales corresponden a los contemplados </w:t>
            </w:r>
            <w:r w:rsidR="00594FBE" w:rsidRPr="00594FBE">
              <w:rPr>
                <w:rFonts w:ascii="Nirmala UI" w:eastAsia="Calibri" w:hAnsi="Nirmala UI" w:cs="Nirmala UI"/>
                <w:iCs/>
                <w:spacing w:val="-2"/>
                <w:sz w:val="16"/>
                <w:szCs w:val="16"/>
                <w:highlight w:val="yellow"/>
                <w:lang w:val="es-ES_tradnl"/>
              </w:rPr>
              <w:t>en el número 2 del artículo 130</w:t>
            </w:r>
            <w:r w:rsidRPr="00594FBE">
              <w:rPr>
                <w:rFonts w:ascii="Nirmala UI" w:eastAsia="Calibri" w:hAnsi="Nirmala UI" w:cs="Nirmala UI"/>
                <w:iCs/>
                <w:spacing w:val="-2"/>
                <w:sz w:val="16"/>
                <w:szCs w:val="16"/>
                <w:highlight w:val="yellow"/>
                <w:lang w:val="es-ES_tradnl"/>
              </w:rPr>
              <w:t xml:space="preserve"> de la Ley General de Urbanismo y Construcciones, y se calcularán conforme a la tabla de costos unitarios por metro cuadrado al</w:t>
            </w:r>
            <w:r w:rsidR="00594FBE" w:rsidRPr="00594FBE">
              <w:rPr>
                <w:rFonts w:ascii="Nirmala UI" w:eastAsia="Calibri" w:hAnsi="Nirmala UI" w:cs="Nirmala UI"/>
                <w:iCs/>
                <w:spacing w:val="-2"/>
                <w:sz w:val="16"/>
                <w:szCs w:val="16"/>
                <w:highlight w:val="yellow"/>
                <w:lang w:val="es-ES_tradnl"/>
              </w:rPr>
              <w:t xml:space="preserve"> que alude el artículo 126</w:t>
            </w:r>
            <w:r w:rsidRPr="00594FBE">
              <w:rPr>
                <w:rFonts w:ascii="Nirmala UI" w:eastAsia="Calibri" w:hAnsi="Nirmala UI" w:cs="Nirmala UI"/>
                <w:iCs/>
                <w:spacing w:val="-2"/>
                <w:sz w:val="16"/>
                <w:szCs w:val="16"/>
                <w:highlight w:val="yellow"/>
                <w:lang w:val="es-ES_tradnl"/>
              </w:rPr>
              <w:t xml:space="preserve"> de la Ley General de Urbanismo y Construcciones en lo referido solo a las edificaciones.</w:t>
            </w:r>
          </w:p>
          <w:p w:rsidR="00384EDE" w:rsidRPr="00384EDE" w:rsidRDefault="00384EDE" w:rsidP="004B2551">
            <w:pPr>
              <w:ind w:left="391"/>
              <w:jc w:val="both"/>
              <w:rPr>
                <w:rFonts w:ascii="Nirmala UI" w:eastAsia="Calibri" w:hAnsi="Nirmala UI" w:cs="Nirmala UI"/>
                <w:iCs/>
                <w:spacing w:val="-2"/>
                <w:sz w:val="16"/>
                <w:szCs w:val="16"/>
                <w:lang w:val="es-ES_tradnl"/>
              </w:rPr>
            </w:pPr>
          </w:p>
          <w:p w:rsidR="00384EDE" w:rsidRPr="00384EDE" w:rsidRDefault="00384EDE" w:rsidP="004B2551">
            <w:pPr>
              <w:ind w:left="391"/>
              <w:jc w:val="both"/>
              <w:rPr>
                <w:rFonts w:ascii="Nirmala UI" w:eastAsia="Calibri" w:hAnsi="Nirmala UI" w:cs="Nirmala UI"/>
                <w:iCs/>
                <w:spacing w:val="-2"/>
                <w:sz w:val="16"/>
                <w:szCs w:val="16"/>
                <w:lang w:val="es-ES_tradnl"/>
              </w:rPr>
            </w:pPr>
            <w:r w:rsidRPr="00594FBE">
              <w:rPr>
                <w:rFonts w:ascii="Nirmala UI" w:eastAsia="Calibri" w:hAnsi="Nirmala UI" w:cs="Nirmala UI"/>
                <w:iCs/>
                <w:spacing w:val="-2"/>
                <w:sz w:val="16"/>
                <w:szCs w:val="16"/>
                <w:highlight w:val="yellow"/>
                <w:lang w:val="es-ES_tradnl"/>
              </w:rPr>
              <w:t>Cuando estas instalaciones se emplacen en el área rural, se les aplicará las disposiciones del artículo 55° de la Ley General de Urbanismo y Construcciones.</w:t>
            </w:r>
          </w:p>
          <w:p w:rsidR="00384EDE" w:rsidRPr="00384EDE" w:rsidRDefault="00384EDE" w:rsidP="004B2551">
            <w:pPr>
              <w:ind w:left="391"/>
              <w:jc w:val="both"/>
              <w:rPr>
                <w:rFonts w:ascii="Nirmala UI" w:eastAsia="Calibri" w:hAnsi="Nirmala UI" w:cs="Nirmala UI"/>
                <w:iCs/>
                <w:spacing w:val="-2"/>
                <w:sz w:val="16"/>
                <w:szCs w:val="16"/>
                <w:lang w:val="es-ES_tradnl"/>
              </w:rPr>
            </w:pPr>
          </w:p>
          <w:p w:rsidR="00384EDE" w:rsidRPr="00384EDE" w:rsidRDefault="00384EDE" w:rsidP="004B2551">
            <w:pPr>
              <w:ind w:left="391"/>
              <w:jc w:val="both"/>
              <w:rPr>
                <w:rFonts w:ascii="Nirmala UI" w:eastAsia="Calibri" w:hAnsi="Nirmala UI" w:cs="Nirmala UI"/>
                <w:iCs/>
                <w:spacing w:val="-2"/>
                <w:sz w:val="16"/>
                <w:szCs w:val="16"/>
                <w:lang w:val="es-ES_tradnl"/>
              </w:rPr>
            </w:pPr>
            <w:r w:rsidRPr="009C4716">
              <w:rPr>
                <w:rFonts w:ascii="Nirmala UI" w:eastAsia="Calibri" w:hAnsi="Nirmala UI" w:cs="Nirmala UI"/>
                <w:iCs/>
                <w:spacing w:val="-2"/>
                <w:sz w:val="16"/>
                <w:szCs w:val="16"/>
                <w:highlight w:val="yellow"/>
                <w:lang w:val="es-ES_tradnl"/>
              </w:rPr>
              <w:t>La recepción definitiva de las obras a que se refiere este punto, se tramitará en conformidad a lo dispuesto en el artículo 5.2.6. ter de esta Ordenanza, no pudiendo formularse otras exigencias que las señaladas en dicha disposición.</w:t>
            </w:r>
          </w:p>
          <w:p w:rsidR="00384EDE" w:rsidRPr="00384EDE" w:rsidRDefault="00384EDE" w:rsidP="004B2551">
            <w:pPr>
              <w:ind w:left="391"/>
              <w:jc w:val="both"/>
              <w:rPr>
                <w:rFonts w:ascii="Nirmala UI" w:eastAsia="Calibri" w:hAnsi="Nirmala UI" w:cs="Nirmala UI"/>
                <w:b/>
                <w:iCs/>
                <w:spacing w:val="-2"/>
                <w:sz w:val="16"/>
                <w:szCs w:val="16"/>
                <w:lang w:val="es-ES_tradnl"/>
              </w:rPr>
            </w:pPr>
          </w:p>
          <w:p w:rsidR="00384EDE" w:rsidRPr="00463100" w:rsidRDefault="00384EDE" w:rsidP="004B2551">
            <w:pPr>
              <w:ind w:left="391"/>
              <w:jc w:val="both"/>
              <w:rPr>
                <w:rFonts w:ascii="Nirmala UI" w:eastAsia="Calibri" w:hAnsi="Nirmala UI" w:cs="Nirmala UI"/>
                <w:b/>
                <w:iCs/>
                <w:spacing w:val="-2"/>
                <w:sz w:val="16"/>
                <w:szCs w:val="16"/>
                <w:highlight w:val="yellow"/>
                <w:lang w:val="es-ES_tradnl"/>
              </w:rPr>
            </w:pPr>
            <w:r w:rsidRPr="00463100">
              <w:rPr>
                <w:rFonts w:ascii="Nirmala UI" w:eastAsia="Calibri" w:hAnsi="Nirmala UI" w:cs="Nirmala UI"/>
                <w:b/>
                <w:iCs/>
                <w:spacing w:val="-2"/>
                <w:sz w:val="16"/>
                <w:szCs w:val="16"/>
                <w:highlight w:val="yellow"/>
                <w:lang w:val="es-ES_tradnl"/>
              </w:rPr>
              <w:t xml:space="preserve">2. </w:t>
            </w:r>
            <w:r w:rsidRPr="00463100">
              <w:rPr>
                <w:rFonts w:ascii="Nirmala UI" w:eastAsia="Calibri" w:hAnsi="Nirmala UI" w:cs="Nirmala UI"/>
                <w:b/>
                <w:iCs/>
                <w:spacing w:val="-2"/>
                <w:sz w:val="16"/>
                <w:szCs w:val="16"/>
                <w:highlight w:val="yellow"/>
                <w:lang w:val="es-ES_tradnl"/>
              </w:rPr>
              <w:tab/>
              <w:t>Instalaciones con su</w:t>
            </w:r>
            <w:r w:rsidR="009C4716" w:rsidRPr="00463100">
              <w:rPr>
                <w:rFonts w:ascii="Nirmala UI" w:eastAsia="Calibri" w:hAnsi="Nirmala UI" w:cs="Nirmala UI"/>
                <w:b/>
                <w:iCs/>
                <w:spacing w:val="-2"/>
                <w:sz w:val="16"/>
                <w:szCs w:val="16"/>
                <w:highlight w:val="yellow"/>
                <w:lang w:val="es-ES_tradnl"/>
              </w:rPr>
              <w:t>perficie igual o superior 100 m2</w:t>
            </w:r>
            <w:r w:rsidRPr="00463100">
              <w:rPr>
                <w:rFonts w:ascii="Nirmala UI" w:eastAsia="Calibri" w:hAnsi="Nirmala UI" w:cs="Nirmala UI"/>
                <w:b/>
                <w:iCs/>
                <w:spacing w:val="-2"/>
                <w:sz w:val="16"/>
                <w:szCs w:val="16"/>
                <w:highlight w:val="yellow"/>
                <w:lang w:val="es-ES_tradnl"/>
              </w:rPr>
              <w:t>.</w:t>
            </w:r>
          </w:p>
          <w:p w:rsidR="00384EDE" w:rsidRPr="00463100" w:rsidRDefault="00384EDE" w:rsidP="004B2551">
            <w:pPr>
              <w:ind w:left="391"/>
              <w:jc w:val="both"/>
              <w:rPr>
                <w:rFonts w:ascii="Nirmala UI" w:eastAsia="Calibri" w:hAnsi="Nirmala UI" w:cs="Nirmala UI"/>
                <w:b/>
                <w:iCs/>
                <w:spacing w:val="-2"/>
                <w:sz w:val="16"/>
                <w:szCs w:val="16"/>
                <w:highlight w:val="yellow"/>
                <w:lang w:val="es-ES_tradnl"/>
              </w:rPr>
            </w:pPr>
          </w:p>
          <w:p w:rsidR="00384EDE" w:rsidRPr="00463100" w:rsidRDefault="00384EDE" w:rsidP="004B2551">
            <w:pPr>
              <w:ind w:left="391"/>
              <w:jc w:val="both"/>
              <w:rPr>
                <w:rFonts w:ascii="Nirmala UI" w:eastAsia="Calibri" w:hAnsi="Nirmala UI" w:cs="Nirmala UI"/>
                <w:iCs/>
                <w:spacing w:val="-2"/>
                <w:sz w:val="16"/>
                <w:szCs w:val="16"/>
                <w:highlight w:val="yellow"/>
                <w:lang w:val="es-ES_tradnl"/>
              </w:rPr>
            </w:pPr>
            <w:r w:rsidRPr="00463100">
              <w:rPr>
                <w:rFonts w:ascii="Nirmala UI" w:eastAsia="Calibri" w:hAnsi="Nirmala UI" w:cs="Nirmala UI"/>
                <w:iCs/>
                <w:spacing w:val="-2"/>
                <w:sz w:val="16"/>
                <w:szCs w:val="16"/>
                <w:highlight w:val="yellow"/>
                <w:lang w:val="es-ES_tradnl"/>
              </w:rPr>
              <w:t xml:space="preserve">Las instalaciones </w:t>
            </w:r>
            <w:r w:rsidR="009C4716" w:rsidRPr="00463100">
              <w:rPr>
                <w:rFonts w:ascii="Nirmala UI" w:eastAsia="Calibri" w:hAnsi="Nirmala UI" w:cs="Nirmala UI"/>
                <w:iCs/>
                <w:spacing w:val="-2"/>
                <w:sz w:val="16"/>
                <w:szCs w:val="16"/>
                <w:highlight w:val="yellow"/>
                <w:lang w:val="es-ES_tradnl"/>
              </w:rPr>
              <w:t xml:space="preserve">de recepción y almacenamiento todo tipo de residuos de productos prioritarios </w:t>
            </w:r>
            <w:r w:rsidRPr="00463100">
              <w:rPr>
                <w:rFonts w:ascii="Nirmala UI" w:eastAsia="Calibri" w:hAnsi="Nirmala UI" w:cs="Nirmala UI"/>
                <w:iCs/>
                <w:spacing w:val="-2"/>
                <w:sz w:val="16"/>
                <w:szCs w:val="16"/>
                <w:highlight w:val="yellow"/>
                <w:lang w:val="es-ES_tradnl"/>
              </w:rPr>
              <w:t>con una supe</w:t>
            </w:r>
            <w:r w:rsidR="009C4716" w:rsidRPr="00463100">
              <w:rPr>
                <w:rFonts w:ascii="Nirmala UI" w:eastAsia="Calibri" w:hAnsi="Nirmala UI" w:cs="Nirmala UI"/>
                <w:iCs/>
                <w:spacing w:val="-2"/>
                <w:sz w:val="16"/>
                <w:szCs w:val="16"/>
                <w:highlight w:val="yellow"/>
                <w:lang w:val="es-ES_tradnl"/>
              </w:rPr>
              <w:t>rficie igual o superior a 100 m2</w:t>
            </w:r>
            <w:r w:rsidR="00463100" w:rsidRPr="00463100">
              <w:rPr>
                <w:rFonts w:ascii="Nirmala UI" w:eastAsia="Calibri" w:hAnsi="Nirmala UI" w:cs="Nirmala UI"/>
                <w:iCs/>
                <w:spacing w:val="-2"/>
                <w:sz w:val="16"/>
                <w:szCs w:val="16"/>
                <w:highlight w:val="yellow"/>
                <w:lang w:val="es-ES_tradnl"/>
              </w:rPr>
              <w:t>,</w:t>
            </w:r>
            <w:r w:rsidRPr="00463100">
              <w:rPr>
                <w:rFonts w:ascii="Nirmala UI" w:eastAsia="Calibri" w:hAnsi="Nirmala UI" w:cs="Nirmala UI"/>
                <w:iCs/>
                <w:spacing w:val="-2"/>
                <w:sz w:val="16"/>
                <w:szCs w:val="16"/>
                <w:highlight w:val="yellow"/>
                <w:lang w:val="es-ES_tradnl"/>
              </w:rPr>
              <w:t xml:space="preserve"> estarán exentas del cumplimiento de las normas urbanísticas del Instrumento de Planificación Territorial respectivo, salvo las referidas a áreas de riesgo y zonas no edificables, áreas de protección, terrenos declarados de utilidad pública, antejardín, distanciamiento, altura máxima y rasantes, pudiendo emplazarse en sectores que admitan el uso de suelo actividades productivas e infraestructura. </w:t>
            </w:r>
          </w:p>
          <w:p w:rsidR="00384EDE" w:rsidRPr="00463100" w:rsidRDefault="00384EDE" w:rsidP="004B2551">
            <w:pPr>
              <w:ind w:left="391"/>
              <w:jc w:val="both"/>
              <w:rPr>
                <w:rFonts w:ascii="Nirmala UI" w:eastAsia="Calibri" w:hAnsi="Nirmala UI" w:cs="Nirmala UI"/>
                <w:iCs/>
                <w:spacing w:val="-2"/>
                <w:sz w:val="16"/>
                <w:szCs w:val="16"/>
                <w:highlight w:val="yellow"/>
                <w:lang w:val="es-ES_tradnl"/>
              </w:rPr>
            </w:pPr>
          </w:p>
          <w:p w:rsidR="00384EDE" w:rsidRPr="00384EDE" w:rsidRDefault="00384EDE" w:rsidP="004B2551">
            <w:pPr>
              <w:ind w:left="391"/>
              <w:jc w:val="both"/>
              <w:rPr>
                <w:rFonts w:ascii="Nirmala UI" w:eastAsia="Calibri" w:hAnsi="Nirmala UI" w:cs="Nirmala UI"/>
                <w:iCs/>
                <w:spacing w:val="-2"/>
                <w:sz w:val="16"/>
                <w:szCs w:val="16"/>
                <w:lang w:val="es-ES_tradnl"/>
              </w:rPr>
            </w:pPr>
            <w:r w:rsidRPr="00463100">
              <w:rPr>
                <w:rFonts w:ascii="Nirmala UI" w:eastAsia="Calibri" w:hAnsi="Nirmala UI" w:cs="Nirmala UI"/>
                <w:iCs/>
                <w:spacing w:val="-2"/>
                <w:sz w:val="16"/>
                <w:szCs w:val="16"/>
                <w:highlight w:val="yellow"/>
                <w:lang w:val="es-ES_tradnl"/>
              </w:rPr>
              <w:t>En estas instalaciones se podrán realizar todo tipo de operaciones de pretratamiento, indicadas en la Ley N° 20.920.</w:t>
            </w:r>
            <w:r w:rsidRPr="00384EDE">
              <w:rPr>
                <w:rFonts w:ascii="Nirmala UI" w:eastAsia="Calibri" w:hAnsi="Nirmala UI" w:cs="Nirmala UI"/>
                <w:iCs/>
                <w:spacing w:val="-2"/>
                <w:sz w:val="16"/>
                <w:szCs w:val="16"/>
                <w:lang w:val="es-ES_tradnl"/>
              </w:rPr>
              <w:t xml:space="preserve">  </w:t>
            </w:r>
          </w:p>
          <w:p w:rsidR="00384EDE" w:rsidRPr="00384EDE" w:rsidRDefault="00384EDE" w:rsidP="004B2551">
            <w:pPr>
              <w:ind w:left="391"/>
              <w:jc w:val="both"/>
              <w:rPr>
                <w:rFonts w:ascii="Nirmala UI" w:eastAsia="Calibri" w:hAnsi="Nirmala UI" w:cs="Nirmala UI"/>
                <w:iCs/>
                <w:spacing w:val="-2"/>
                <w:sz w:val="16"/>
                <w:szCs w:val="16"/>
                <w:lang w:val="es-ES_tradnl"/>
              </w:rPr>
            </w:pPr>
          </w:p>
          <w:p w:rsidR="00384EDE" w:rsidRPr="00463100" w:rsidRDefault="00384EDE" w:rsidP="004B2551">
            <w:pPr>
              <w:ind w:left="391"/>
              <w:jc w:val="both"/>
              <w:rPr>
                <w:rFonts w:ascii="Nirmala UI" w:eastAsia="Calibri" w:hAnsi="Nirmala UI" w:cs="Nirmala UI"/>
                <w:iCs/>
                <w:spacing w:val="-2"/>
                <w:sz w:val="16"/>
                <w:szCs w:val="16"/>
                <w:highlight w:val="yellow"/>
                <w:lang w:val="es-ES_tradnl"/>
              </w:rPr>
            </w:pPr>
            <w:r w:rsidRPr="00463100">
              <w:rPr>
                <w:rFonts w:ascii="Nirmala UI" w:eastAsia="Calibri" w:hAnsi="Nirmala UI" w:cs="Nirmala UI"/>
                <w:iCs/>
                <w:spacing w:val="-2"/>
                <w:sz w:val="16"/>
                <w:szCs w:val="16"/>
                <w:highlight w:val="yellow"/>
                <w:lang w:val="es-ES_tradnl"/>
              </w:rPr>
              <w:t>Estas instalaciones deberán contemplar, al interior del predio, una superficie destinada a la circulación y a las faenas de carga y descarga de los vehículos que transporten resi</w:t>
            </w:r>
            <w:r w:rsidR="00463100" w:rsidRPr="00463100">
              <w:rPr>
                <w:rFonts w:ascii="Nirmala UI" w:eastAsia="Calibri" w:hAnsi="Nirmala UI" w:cs="Nirmala UI"/>
                <w:iCs/>
                <w:spacing w:val="-2"/>
                <w:sz w:val="16"/>
                <w:szCs w:val="16"/>
                <w:highlight w:val="yellow"/>
                <w:lang w:val="es-ES_tradnl"/>
              </w:rPr>
              <w:t xml:space="preserve">duos de productos prioritarios, debiendo </w:t>
            </w:r>
            <w:r w:rsidRPr="00463100">
              <w:rPr>
                <w:rFonts w:ascii="Nirmala UI" w:eastAsia="Calibri" w:hAnsi="Nirmala UI" w:cs="Nirmala UI"/>
                <w:iCs/>
                <w:spacing w:val="-2"/>
                <w:sz w:val="16"/>
                <w:szCs w:val="16"/>
                <w:highlight w:val="yellow"/>
                <w:lang w:val="es-ES_tradnl"/>
              </w:rPr>
              <w:t xml:space="preserve">contar con cierros perimetrales. </w:t>
            </w:r>
          </w:p>
          <w:p w:rsidR="00384EDE" w:rsidRPr="00463100" w:rsidRDefault="00384EDE" w:rsidP="004B2551">
            <w:pPr>
              <w:ind w:left="391"/>
              <w:jc w:val="both"/>
              <w:rPr>
                <w:rFonts w:ascii="Nirmala UI" w:eastAsia="Calibri" w:hAnsi="Nirmala UI" w:cs="Nirmala UI"/>
                <w:iCs/>
                <w:spacing w:val="-2"/>
                <w:sz w:val="16"/>
                <w:szCs w:val="16"/>
                <w:highlight w:val="yellow"/>
                <w:lang w:val="es-ES_tradnl"/>
              </w:rPr>
            </w:pPr>
          </w:p>
          <w:p w:rsidR="00463100" w:rsidRPr="00463100" w:rsidRDefault="00463100" w:rsidP="00463100">
            <w:pPr>
              <w:ind w:left="391"/>
              <w:jc w:val="both"/>
              <w:rPr>
                <w:rFonts w:ascii="Nirmala UI" w:eastAsia="Calibri" w:hAnsi="Nirmala UI" w:cs="Nirmala UI"/>
                <w:iCs/>
                <w:spacing w:val="-2"/>
                <w:sz w:val="16"/>
                <w:szCs w:val="16"/>
                <w:highlight w:val="yellow"/>
                <w:lang w:val="es-ES_tradnl"/>
              </w:rPr>
            </w:pPr>
            <w:r w:rsidRPr="00463100">
              <w:rPr>
                <w:rFonts w:ascii="Nirmala UI" w:eastAsia="Calibri" w:hAnsi="Nirmala UI" w:cs="Nirmala UI"/>
                <w:iCs/>
                <w:spacing w:val="-2"/>
                <w:sz w:val="16"/>
                <w:szCs w:val="16"/>
                <w:highlight w:val="yellow"/>
                <w:lang w:val="es-ES_tradnl"/>
              </w:rPr>
              <w:t xml:space="preserve">Estas instalaciones deberán contar como mínimo con un estacionamiento destinado a la entrega de los residuos de productos prioritarios y para el retiro de dichos residuos, el que se ubicará a no más de 25 metros del lugar en que se reciben los residuos. Tratándose de instalaciones de recepción y </w:t>
            </w:r>
            <w:r w:rsidRPr="00463100">
              <w:rPr>
                <w:rFonts w:ascii="Nirmala UI" w:eastAsia="Calibri" w:hAnsi="Nirmala UI" w:cs="Nirmala UI"/>
                <w:iCs/>
                <w:spacing w:val="-2"/>
                <w:sz w:val="16"/>
                <w:szCs w:val="16"/>
                <w:highlight w:val="yellow"/>
                <w:lang w:val="es-ES_tradnl"/>
              </w:rPr>
              <w:lastRenderedPageBreak/>
              <w:t>almacenamiento ubicadas en un recinto que ya disponga de estacionamientos, no se requerirá de estacionamientos adicionales, siempre que cumplan la distancia mencionada.</w:t>
            </w:r>
          </w:p>
          <w:p w:rsidR="00384EDE" w:rsidRPr="00463100" w:rsidRDefault="00384EDE" w:rsidP="004B2551">
            <w:pPr>
              <w:ind w:left="391"/>
              <w:jc w:val="both"/>
              <w:rPr>
                <w:rFonts w:ascii="Nirmala UI" w:eastAsia="Calibri" w:hAnsi="Nirmala UI" w:cs="Nirmala UI"/>
                <w:b/>
                <w:iCs/>
                <w:spacing w:val="-2"/>
                <w:sz w:val="16"/>
                <w:szCs w:val="16"/>
                <w:highlight w:val="yellow"/>
                <w:lang w:val="es-ES_tradnl"/>
              </w:rPr>
            </w:pPr>
            <w:r w:rsidRPr="00463100">
              <w:rPr>
                <w:rFonts w:ascii="Nirmala UI" w:eastAsia="Calibri" w:hAnsi="Nirmala UI" w:cs="Nirmala UI"/>
                <w:b/>
                <w:i/>
                <w:iCs/>
                <w:spacing w:val="-2"/>
                <w:sz w:val="16"/>
                <w:szCs w:val="16"/>
                <w:highlight w:val="yellow"/>
                <w:lang w:val="es-ES_tradnl"/>
              </w:rPr>
              <w:t xml:space="preserve"> </w:t>
            </w:r>
          </w:p>
          <w:p w:rsidR="00463100" w:rsidRPr="00463100" w:rsidRDefault="00463100" w:rsidP="00463100">
            <w:pPr>
              <w:ind w:left="391"/>
              <w:jc w:val="both"/>
              <w:rPr>
                <w:rFonts w:ascii="Nirmala UI" w:eastAsia="Calibri" w:hAnsi="Nirmala UI" w:cs="Nirmala UI"/>
                <w:iCs/>
                <w:spacing w:val="-2"/>
                <w:sz w:val="16"/>
                <w:szCs w:val="16"/>
                <w:highlight w:val="yellow"/>
                <w:lang w:val="es-ES_tradnl"/>
              </w:rPr>
            </w:pPr>
            <w:r w:rsidRPr="00463100">
              <w:rPr>
                <w:rFonts w:ascii="Nirmala UI" w:eastAsia="Calibri" w:hAnsi="Nirmala UI" w:cs="Nirmala UI"/>
                <w:iCs/>
                <w:spacing w:val="-2"/>
                <w:sz w:val="16"/>
                <w:szCs w:val="16"/>
                <w:highlight w:val="yellow"/>
                <w:lang w:val="es-ES_tradnl"/>
              </w:rPr>
              <w:t xml:space="preserve">Las áreas destinadas al distanciamiento a los deslindes deberán mantenerse en todo momento despejadas, libres de acumulación o almacenamiento de residuos. </w:t>
            </w:r>
          </w:p>
          <w:p w:rsidR="00384EDE" w:rsidRPr="00463100" w:rsidRDefault="00384EDE" w:rsidP="004B2551">
            <w:pPr>
              <w:ind w:left="391"/>
              <w:jc w:val="both"/>
              <w:rPr>
                <w:rFonts w:ascii="Nirmala UI" w:eastAsia="Calibri" w:hAnsi="Nirmala UI" w:cs="Nirmala UI"/>
                <w:iCs/>
                <w:spacing w:val="-2"/>
                <w:sz w:val="16"/>
                <w:szCs w:val="16"/>
                <w:highlight w:val="yellow"/>
                <w:lang w:val="es-ES_tradnl"/>
              </w:rPr>
            </w:pPr>
          </w:p>
          <w:p w:rsidR="00463100" w:rsidRPr="00463100" w:rsidRDefault="00463100" w:rsidP="00463100">
            <w:pPr>
              <w:ind w:left="391"/>
              <w:jc w:val="both"/>
              <w:rPr>
                <w:rFonts w:ascii="Nirmala UI" w:eastAsia="Calibri" w:hAnsi="Nirmala UI" w:cs="Nirmala UI"/>
                <w:iCs/>
                <w:spacing w:val="-2"/>
                <w:sz w:val="16"/>
                <w:szCs w:val="16"/>
                <w:highlight w:val="yellow"/>
                <w:lang w:val="es-ES_tradnl"/>
              </w:rPr>
            </w:pPr>
            <w:r w:rsidRPr="00463100">
              <w:rPr>
                <w:rFonts w:ascii="Nirmala UI" w:eastAsia="Calibri" w:hAnsi="Nirmala UI" w:cs="Nirmala UI"/>
                <w:iCs/>
                <w:spacing w:val="-2"/>
                <w:sz w:val="16"/>
                <w:szCs w:val="16"/>
                <w:highlight w:val="yellow"/>
                <w:lang w:val="es-ES_tradnl"/>
              </w:rPr>
              <w:t xml:space="preserve">Deberán cumplir, asimismo, con las normas de habitabilidad, estabilidad y seguridad, establecidas en esta Ordenanza, con aquellas aplicables a las instalaciones interiores de electricidad, agua potable, alcantarillado y gas, que correspondan, además de todos los estándares técnicos de diseño y construcción que deriven de la Ley General de Urbanismo y Construcciones y de esta Ordenanza. </w:t>
            </w:r>
          </w:p>
          <w:p w:rsidR="00384EDE" w:rsidRPr="00463100" w:rsidRDefault="00384EDE" w:rsidP="004B2551">
            <w:pPr>
              <w:ind w:left="391"/>
              <w:jc w:val="both"/>
              <w:rPr>
                <w:rFonts w:ascii="Nirmala UI" w:eastAsia="Calibri" w:hAnsi="Nirmala UI" w:cs="Nirmala UI"/>
                <w:iCs/>
                <w:spacing w:val="-2"/>
                <w:sz w:val="16"/>
                <w:szCs w:val="16"/>
                <w:highlight w:val="yellow"/>
                <w:lang w:val="es-ES_tradnl"/>
              </w:rPr>
            </w:pPr>
          </w:p>
          <w:p w:rsidR="00463100" w:rsidRPr="00463100" w:rsidRDefault="00463100" w:rsidP="00463100">
            <w:pPr>
              <w:ind w:left="391"/>
              <w:jc w:val="both"/>
              <w:rPr>
                <w:rFonts w:ascii="Nirmala UI" w:eastAsia="Calibri" w:hAnsi="Nirmala UI" w:cs="Nirmala UI"/>
                <w:iCs/>
                <w:spacing w:val="-2"/>
                <w:sz w:val="16"/>
                <w:szCs w:val="16"/>
                <w:highlight w:val="yellow"/>
                <w:lang w:val="es-ES_tradnl"/>
              </w:rPr>
            </w:pPr>
            <w:r w:rsidRPr="00463100">
              <w:rPr>
                <w:rFonts w:ascii="Nirmala UI" w:eastAsia="Calibri" w:hAnsi="Nirmala UI" w:cs="Nirmala UI"/>
                <w:iCs/>
                <w:spacing w:val="-2"/>
                <w:sz w:val="16"/>
                <w:szCs w:val="16"/>
                <w:highlight w:val="yellow"/>
                <w:lang w:val="es-ES_tradnl"/>
              </w:rPr>
              <w:t>El Director de Obras Municipales otorgará el permiso de edificación, previo pago de los derechos municipales que correspondan a la actuación requerida, debiendo acompañarse a la solicitud de permiso los siguientes antecedentes:</w:t>
            </w:r>
          </w:p>
          <w:p w:rsidR="00384EDE" w:rsidRPr="00463100" w:rsidRDefault="00384EDE" w:rsidP="004B2551">
            <w:pPr>
              <w:ind w:left="391"/>
              <w:jc w:val="both"/>
              <w:rPr>
                <w:rFonts w:ascii="Nirmala UI" w:eastAsia="Calibri" w:hAnsi="Nirmala UI" w:cs="Nirmala UI"/>
                <w:b/>
                <w:iCs/>
                <w:spacing w:val="-2"/>
                <w:sz w:val="16"/>
                <w:szCs w:val="16"/>
                <w:highlight w:val="yellow"/>
                <w:lang w:val="es-ES_tradnl"/>
              </w:rPr>
            </w:pPr>
          </w:p>
          <w:p w:rsidR="00384EDE" w:rsidRPr="00463100" w:rsidRDefault="00384EDE" w:rsidP="004B2551">
            <w:pPr>
              <w:numPr>
                <w:ilvl w:val="0"/>
                <w:numId w:val="7"/>
              </w:numPr>
              <w:ind w:left="669" w:hanging="284"/>
              <w:jc w:val="both"/>
              <w:rPr>
                <w:rFonts w:ascii="Nirmala UI" w:eastAsia="Calibri" w:hAnsi="Nirmala UI" w:cs="Nirmala UI"/>
                <w:iCs/>
                <w:spacing w:val="-2"/>
                <w:sz w:val="16"/>
                <w:szCs w:val="16"/>
                <w:highlight w:val="yellow"/>
                <w:lang w:val="es-ES_tradnl"/>
              </w:rPr>
            </w:pPr>
            <w:r w:rsidRPr="00463100">
              <w:rPr>
                <w:rFonts w:ascii="Nirmala UI" w:eastAsia="Calibri" w:hAnsi="Nirmala UI" w:cs="Nirmala UI"/>
                <w:iCs/>
                <w:spacing w:val="-2"/>
                <w:sz w:val="16"/>
                <w:szCs w:val="16"/>
                <w:highlight w:val="yellow"/>
                <w:lang w:val="es-ES_tradnl"/>
              </w:rPr>
              <w:t xml:space="preserve">Solicitud firmada por el propietario y el arquitecto autor del proyecto, con declaración simple del propietario de ser titular del dominio del predio, </w:t>
            </w:r>
            <w:r w:rsidR="00463100" w:rsidRPr="00463100">
              <w:rPr>
                <w:rFonts w:ascii="Nirmala UI" w:eastAsia="Calibri" w:hAnsi="Nirmala UI" w:cs="Nirmala UI"/>
                <w:iCs/>
                <w:spacing w:val="-2"/>
                <w:sz w:val="16"/>
                <w:szCs w:val="16"/>
                <w:highlight w:val="yellow"/>
                <w:lang w:val="es-ES_tradnl"/>
              </w:rPr>
              <w:t>utilizando para ello</w:t>
            </w:r>
            <w:r w:rsidRPr="00463100">
              <w:rPr>
                <w:rFonts w:ascii="Nirmala UI" w:eastAsia="Calibri" w:hAnsi="Nirmala UI" w:cs="Nirmala UI"/>
                <w:iCs/>
                <w:spacing w:val="-2"/>
                <w:sz w:val="16"/>
                <w:szCs w:val="16"/>
                <w:highlight w:val="yellow"/>
                <w:lang w:val="es-ES_tradnl"/>
              </w:rPr>
              <w:t xml:space="preserve"> el Formulario Único Nacional respectivo.</w:t>
            </w:r>
          </w:p>
          <w:p w:rsidR="00384EDE" w:rsidRPr="00463100" w:rsidRDefault="00384EDE" w:rsidP="004B2551">
            <w:pPr>
              <w:ind w:left="669" w:hanging="284"/>
              <w:jc w:val="both"/>
              <w:rPr>
                <w:rFonts w:ascii="Nirmala UI" w:eastAsia="Calibri" w:hAnsi="Nirmala UI" w:cs="Nirmala UI"/>
                <w:b/>
                <w:iCs/>
                <w:spacing w:val="-2"/>
                <w:sz w:val="16"/>
                <w:szCs w:val="16"/>
                <w:highlight w:val="yellow"/>
                <w:lang w:val="es-ES_tradnl"/>
              </w:rPr>
            </w:pPr>
            <w:r w:rsidRPr="00463100">
              <w:rPr>
                <w:rFonts w:ascii="Nirmala UI" w:eastAsia="Calibri" w:hAnsi="Nirmala UI" w:cs="Nirmala UI"/>
                <w:iCs/>
                <w:spacing w:val="-2"/>
                <w:sz w:val="16"/>
                <w:szCs w:val="16"/>
                <w:highlight w:val="yellow"/>
                <w:lang w:val="es-ES_tradnl"/>
              </w:rPr>
              <w:t xml:space="preserve">2. </w:t>
            </w:r>
            <w:r w:rsidRPr="00463100">
              <w:rPr>
                <w:rFonts w:ascii="Nirmala UI" w:eastAsia="Calibri" w:hAnsi="Nirmala UI" w:cs="Nirmala UI"/>
                <w:iCs/>
                <w:spacing w:val="-2"/>
                <w:sz w:val="16"/>
                <w:szCs w:val="16"/>
                <w:highlight w:val="yellow"/>
                <w:lang w:val="es-ES_tradnl"/>
              </w:rPr>
              <w:tab/>
              <w:t xml:space="preserve">Informe del arquitecto que </w:t>
            </w:r>
            <w:r w:rsidR="00463100" w:rsidRPr="00463100">
              <w:rPr>
                <w:rFonts w:ascii="Nirmala UI" w:eastAsia="Calibri" w:hAnsi="Nirmala UI" w:cs="Nirmala UI"/>
                <w:iCs/>
                <w:spacing w:val="-2"/>
                <w:sz w:val="16"/>
                <w:szCs w:val="16"/>
                <w:highlight w:val="yellow"/>
                <w:lang w:val="es-ES_tradnl"/>
              </w:rPr>
              <w:t>señala</w:t>
            </w:r>
            <w:r w:rsidRPr="00463100">
              <w:rPr>
                <w:rFonts w:ascii="Nirmala UI" w:eastAsia="Calibri" w:hAnsi="Nirmala UI" w:cs="Nirmala UI"/>
                <w:iCs/>
                <w:spacing w:val="-2"/>
                <w:sz w:val="16"/>
                <w:szCs w:val="16"/>
                <w:highlight w:val="yellow"/>
                <w:lang w:val="es-ES_tradnl"/>
              </w:rPr>
              <w:t xml:space="preserve"> la forma en que la instalación cumple con las normas señaladas en este numeral, según corresponda</w:t>
            </w:r>
            <w:r w:rsidRPr="00463100">
              <w:rPr>
                <w:rFonts w:ascii="Nirmala UI" w:eastAsia="Calibri" w:hAnsi="Nirmala UI" w:cs="Nirmala UI"/>
                <w:b/>
                <w:i/>
                <w:iCs/>
                <w:spacing w:val="-2"/>
                <w:sz w:val="16"/>
                <w:szCs w:val="16"/>
                <w:highlight w:val="yellow"/>
                <w:lang w:val="es-ES_tradnl"/>
              </w:rPr>
              <w:t>.</w:t>
            </w:r>
          </w:p>
          <w:p w:rsidR="00384EDE" w:rsidRPr="00463100" w:rsidRDefault="00384EDE" w:rsidP="004B2551">
            <w:pPr>
              <w:ind w:left="669" w:hanging="284"/>
              <w:jc w:val="both"/>
              <w:rPr>
                <w:rFonts w:ascii="Nirmala UI" w:eastAsia="Calibri" w:hAnsi="Nirmala UI" w:cs="Nirmala UI"/>
                <w:iCs/>
                <w:spacing w:val="-2"/>
                <w:sz w:val="16"/>
                <w:szCs w:val="16"/>
                <w:highlight w:val="yellow"/>
                <w:lang w:val="es-ES_tradnl"/>
              </w:rPr>
            </w:pPr>
            <w:r w:rsidRPr="00463100">
              <w:rPr>
                <w:rFonts w:ascii="Nirmala UI" w:eastAsia="Calibri" w:hAnsi="Nirmala UI" w:cs="Nirmala UI"/>
                <w:iCs/>
                <w:spacing w:val="-2"/>
                <w:sz w:val="16"/>
                <w:szCs w:val="16"/>
                <w:highlight w:val="yellow"/>
                <w:lang w:val="es-ES_tradnl"/>
              </w:rPr>
              <w:t xml:space="preserve">3. </w:t>
            </w:r>
            <w:r w:rsidRPr="00463100">
              <w:rPr>
                <w:rFonts w:ascii="Nirmala UI" w:eastAsia="Calibri" w:hAnsi="Nirmala UI" w:cs="Nirmala UI"/>
                <w:iCs/>
                <w:spacing w:val="-2"/>
                <w:sz w:val="16"/>
                <w:szCs w:val="16"/>
                <w:highlight w:val="yellow"/>
                <w:lang w:val="es-ES_tradnl"/>
              </w:rPr>
              <w:tab/>
              <w:t>Proyecto de cálculo estructural cuando corresponda, de acuerdo al artículo 5.1.7. de la presente Ordenanza.</w:t>
            </w:r>
          </w:p>
          <w:p w:rsidR="00384EDE" w:rsidRPr="00463100" w:rsidRDefault="00384EDE" w:rsidP="004B2551">
            <w:pPr>
              <w:ind w:left="669" w:hanging="284"/>
              <w:jc w:val="both"/>
              <w:rPr>
                <w:rFonts w:ascii="Nirmala UI" w:eastAsia="Calibri" w:hAnsi="Nirmala UI" w:cs="Nirmala UI"/>
                <w:iCs/>
                <w:spacing w:val="-2"/>
                <w:sz w:val="16"/>
                <w:szCs w:val="16"/>
                <w:highlight w:val="yellow"/>
                <w:lang w:val="es-ES_tradnl"/>
              </w:rPr>
            </w:pPr>
            <w:r w:rsidRPr="00463100">
              <w:rPr>
                <w:rFonts w:ascii="Nirmala UI" w:eastAsia="Calibri" w:hAnsi="Nirmala UI" w:cs="Nirmala UI"/>
                <w:iCs/>
                <w:spacing w:val="-2"/>
                <w:sz w:val="16"/>
                <w:szCs w:val="16"/>
                <w:highlight w:val="yellow"/>
                <w:lang w:val="es-ES_tradnl"/>
              </w:rPr>
              <w:t xml:space="preserve">4. </w:t>
            </w:r>
            <w:r w:rsidRPr="00463100">
              <w:rPr>
                <w:rFonts w:ascii="Nirmala UI" w:eastAsia="Calibri" w:hAnsi="Nirmala UI" w:cs="Nirmala UI"/>
                <w:iCs/>
                <w:spacing w:val="-2"/>
                <w:sz w:val="16"/>
                <w:szCs w:val="16"/>
                <w:highlight w:val="yellow"/>
                <w:lang w:val="es-ES_tradnl"/>
              </w:rPr>
              <w:tab/>
              <w:t>Informe favorable del Revisor de Proyecto de Cálculo Estructural, cuando corresponda su contratación de acuerdo al artículo 5.1.25. de esta Ordenanza.</w:t>
            </w:r>
          </w:p>
          <w:p w:rsidR="00384EDE" w:rsidRPr="00463100" w:rsidRDefault="00384EDE" w:rsidP="004B2551">
            <w:pPr>
              <w:ind w:left="669" w:hanging="284"/>
              <w:jc w:val="both"/>
              <w:rPr>
                <w:rFonts w:ascii="Nirmala UI" w:eastAsia="Calibri" w:hAnsi="Nirmala UI" w:cs="Nirmala UI"/>
                <w:iCs/>
                <w:spacing w:val="-2"/>
                <w:sz w:val="16"/>
                <w:szCs w:val="16"/>
                <w:highlight w:val="yellow"/>
                <w:lang w:val="es-ES_tradnl"/>
              </w:rPr>
            </w:pPr>
            <w:r w:rsidRPr="00463100">
              <w:rPr>
                <w:rFonts w:ascii="Nirmala UI" w:eastAsia="Calibri" w:hAnsi="Nirmala UI" w:cs="Nirmala UI"/>
                <w:iCs/>
                <w:spacing w:val="-2"/>
                <w:sz w:val="16"/>
                <w:szCs w:val="16"/>
                <w:highlight w:val="yellow"/>
                <w:lang w:val="es-ES_tradnl"/>
              </w:rPr>
              <w:t xml:space="preserve">5. </w:t>
            </w:r>
            <w:r w:rsidRPr="00463100">
              <w:rPr>
                <w:rFonts w:ascii="Nirmala UI" w:eastAsia="Calibri" w:hAnsi="Nirmala UI" w:cs="Nirmala UI"/>
                <w:iCs/>
                <w:spacing w:val="-2"/>
                <w:sz w:val="16"/>
                <w:szCs w:val="16"/>
                <w:highlight w:val="yellow"/>
                <w:lang w:val="es-ES_tradnl"/>
              </w:rPr>
              <w:tab/>
              <w:t xml:space="preserve">Croquis de emplazamiento, </w:t>
            </w:r>
            <w:r w:rsidR="00463100" w:rsidRPr="00463100">
              <w:rPr>
                <w:rFonts w:ascii="Nirmala UI" w:eastAsia="Calibri" w:hAnsi="Nirmala UI" w:cs="Nirmala UI"/>
                <w:iCs/>
                <w:spacing w:val="-2"/>
                <w:sz w:val="16"/>
                <w:szCs w:val="16"/>
                <w:highlight w:val="yellow"/>
                <w:lang w:val="es-ES_tradnl"/>
              </w:rPr>
              <w:t>a una escala adecuada que permita graficar todas las superficies destinadas al manejo de residuos de productos prioritarios, las instalaciones y edificaciones. Asimismo, se deberá graficar las vías de evacuación determinadas para la instalación.</w:t>
            </w:r>
          </w:p>
          <w:p w:rsidR="00463100" w:rsidRPr="00463100" w:rsidRDefault="00384EDE" w:rsidP="004B2551">
            <w:pPr>
              <w:ind w:left="656" w:hanging="265"/>
              <w:jc w:val="both"/>
              <w:rPr>
                <w:rFonts w:ascii="Nirmala UI" w:eastAsia="Calibri" w:hAnsi="Nirmala UI" w:cs="Nirmala UI"/>
                <w:iCs/>
                <w:spacing w:val="-2"/>
                <w:sz w:val="16"/>
                <w:szCs w:val="16"/>
                <w:highlight w:val="yellow"/>
                <w:lang w:val="es-ES_tradnl"/>
              </w:rPr>
            </w:pPr>
            <w:r w:rsidRPr="00463100">
              <w:rPr>
                <w:rFonts w:ascii="Nirmala UI" w:eastAsia="Calibri" w:hAnsi="Nirmala UI" w:cs="Nirmala UI"/>
                <w:iCs/>
                <w:spacing w:val="-2"/>
                <w:sz w:val="16"/>
                <w:szCs w:val="16"/>
                <w:highlight w:val="yellow"/>
                <w:lang w:val="es-ES_tradnl"/>
              </w:rPr>
              <w:t xml:space="preserve">6. </w:t>
            </w:r>
            <w:r w:rsidRPr="00463100">
              <w:rPr>
                <w:rFonts w:ascii="Nirmala UI" w:eastAsia="Calibri" w:hAnsi="Nirmala UI" w:cs="Nirmala UI"/>
                <w:iCs/>
                <w:spacing w:val="-2"/>
                <w:sz w:val="16"/>
                <w:szCs w:val="16"/>
                <w:highlight w:val="yellow"/>
                <w:lang w:val="es-ES_tradnl"/>
              </w:rPr>
              <w:tab/>
              <w:t>Plano</w:t>
            </w:r>
            <w:r w:rsidR="00463100" w:rsidRPr="00463100">
              <w:rPr>
                <w:rFonts w:ascii="Nirmala UI" w:eastAsia="Calibri" w:hAnsi="Nirmala UI" w:cs="Nirmala UI"/>
                <w:iCs/>
                <w:spacing w:val="-2"/>
                <w:sz w:val="16"/>
                <w:szCs w:val="16"/>
                <w:highlight w:val="yellow"/>
                <w:lang w:val="es-ES_tradnl"/>
              </w:rPr>
              <w:t>s de arquitectura a escala 1:50, en que se grafique la planta general y elevaciones de las edificaciones con las cotas mínimas indispensables, que permitan definir los aspectos formales, dimensionales y funcionales de la obra con singularización de los recintos y cuadro de superficies, firmados por el arquitecto. El cálculo de superficies se hará según lo señalado en el artículo 5.1.11. de esta Ordenanza.</w:t>
            </w:r>
          </w:p>
          <w:p w:rsidR="00384EDE" w:rsidRPr="00463100" w:rsidRDefault="00384EDE" w:rsidP="004B2551">
            <w:pPr>
              <w:ind w:left="656" w:hanging="265"/>
              <w:jc w:val="both"/>
              <w:rPr>
                <w:rFonts w:ascii="Nirmala UI" w:eastAsia="Calibri" w:hAnsi="Nirmala UI" w:cs="Nirmala UI"/>
                <w:iCs/>
                <w:spacing w:val="-2"/>
                <w:sz w:val="16"/>
                <w:szCs w:val="16"/>
                <w:highlight w:val="yellow"/>
                <w:lang w:val="es-ES_tradnl"/>
              </w:rPr>
            </w:pPr>
            <w:r w:rsidRPr="00463100">
              <w:rPr>
                <w:rFonts w:ascii="Nirmala UI" w:eastAsia="Calibri" w:hAnsi="Nirmala UI" w:cs="Nirmala UI"/>
                <w:iCs/>
                <w:spacing w:val="-2"/>
                <w:sz w:val="16"/>
                <w:szCs w:val="16"/>
                <w:highlight w:val="yellow"/>
                <w:lang w:val="es-ES_tradnl"/>
              </w:rPr>
              <w:t xml:space="preserve">7. </w:t>
            </w:r>
            <w:r w:rsidRPr="00463100">
              <w:rPr>
                <w:rFonts w:ascii="Nirmala UI" w:eastAsia="Calibri" w:hAnsi="Nirmala UI" w:cs="Nirmala UI"/>
                <w:iCs/>
                <w:spacing w:val="-2"/>
                <w:sz w:val="16"/>
                <w:szCs w:val="16"/>
                <w:highlight w:val="yellow"/>
                <w:lang w:val="es-ES_tradnl"/>
              </w:rPr>
              <w:tab/>
              <w:t>Especificaciones técnicas resumidas, señalando las partidas más relevantes de la obra.</w:t>
            </w:r>
          </w:p>
          <w:p w:rsidR="00384EDE" w:rsidRPr="00463100" w:rsidRDefault="00384EDE" w:rsidP="004B2551">
            <w:pPr>
              <w:ind w:left="669" w:hanging="284"/>
              <w:jc w:val="both"/>
              <w:rPr>
                <w:rFonts w:ascii="Nirmala UI" w:eastAsia="Calibri" w:hAnsi="Nirmala UI" w:cs="Nirmala UI"/>
                <w:iCs/>
                <w:spacing w:val="-2"/>
                <w:sz w:val="16"/>
                <w:szCs w:val="16"/>
                <w:highlight w:val="yellow"/>
                <w:lang w:val="es-ES_tradnl"/>
              </w:rPr>
            </w:pPr>
            <w:r w:rsidRPr="00463100">
              <w:rPr>
                <w:rFonts w:ascii="Nirmala UI" w:eastAsia="Calibri" w:hAnsi="Nirmala UI" w:cs="Nirmala UI"/>
                <w:iCs/>
                <w:spacing w:val="-2"/>
                <w:sz w:val="16"/>
                <w:szCs w:val="16"/>
                <w:highlight w:val="yellow"/>
                <w:lang w:val="es-ES_tradnl"/>
              </w:rPr>
              <w:t xml:space="preserve">8. </w:t>
            </w:r>
            <w:r w:rsidRPr="00463100">
              <w:rPr>
                <w:rFonts w:ascii="Nirmala UI" w:eastAsia="Calibri" w:hAnsi="Nirmala UI" w:cs="Nirmala UI"/>
                <w:iCs/>
                <w:spacing w:val="-2"/>
                <w:sz w:val="16"/>
                <w:szCs w:val="16"/>
                <w:highlight w:val="yellow"/>
                <w:lang w:val="es-ES_tradnl"/>
              </w:rPr>
              <w:tab/>
              <w:t xml:space="preserve">Listado de los residuos de los productos prioritarios que </w:t>
            </w:r>
            <w:r w:rsidR="00463100" w:rsidRPr="00463100">
              <w:rPr>
                <w:rFonts w:ascii="Nirmala UI" w:eastAsia="Calibri" w:hAnsi="Nirmala UI" w:cs="Nirmala UI"/>
                <w:iCs/>
                <w:spacing w:val="-2"/>
                <w:sz w:val="16"/>
                <w:szCs w:val="16"/>
                <w:highlight w:val="yellow"/>
                <w:lang w:val="es-ES_tradnl"/>
              </w:rPr>
              <w:t xml:space="preserve">se </w:t>
            </w:r>
            <w:r w:rsidRPr="00463100">
              <w:rPr>
                <w:rFonts w:ascii="Nirmala UI" w:eastAsia="Calibri" w:hAnsi="Nirmala UI" w:cs="Nirmala UI"/>
                <w:iCs/>
                <w:spacing w:val="-2"/>
                <w:sz w:val="16"/>
                <w:szCs w:val="16"/>
                <w:highlight w:val="yellow"/>
                <w:lang w:val="es-ES_tradnl"/>
              </w:rPr>
              <w:t>manejará</w:t>
            </w:r>
            <w:r w:rsidR="00463100" w:rsidRPr="00463100">
              <w:rPr>
                <w:rFonts w:ascii="Nirmala UI" w:eastAsia="Calibri" w:hAnsi="Nirmala UI" w:cs="Nirmala UI"/>
                <w:iCs/>
                <w:spacing w:val="-2"/>
                <w:sz w:val="16"/>
                <w:szCs w:val="16"/>
                <w:highlight w:val="yellow"/>
                <w:lang w:val="es-ES_tradnl"/>
              </w:rPr>
              <w:t xml:space="preserve"> en</w:t>
            </w:r>
            <w:r w:rsidRPr="00463100">
              <w:rPr>
                <w:rFonts w:ascii="Nirmala UI" w:eastAsia="Calibri" w:hAnsi="Nirmala UI" w:cs="Nirmala UI"/>
                <w:iCs/>
                <w:spacing w:val="-2"/>
                <w:sz w:val="16"/>
                <w:szCs w:val="16"/>
                <w:highlight w:val="yellow"/>
                <w:lang w:val="es-ES_tradnl"/>
              </w:rPr>
              <w:t xml:space="preserve"> la instalación de recepción y almacenamiento y las operaciones de manejo que </w:t>
            </w:r>
            <w:r w:rsidR="00463100" w:rsidRPr="00463100">
              <w:rPr>
                <w:rFonts w:ascii="Nirmala UI" w:eastAsia="Calibri" w:hAnsi="Nirmala UI" w:cs="Nirmala UI"/>
                <w:iCs/>
                <w:spacing w:val="-2"/>
                <w:sz w:val="16"/>
                <w:szCs w:val="16"/>
                <w:highlight w:val="yellow"/>
                <w:lang w:val="es-ES_tradnl"/>
              </w:rPr>
              <w:t xml:space="preserve">serán </w:t>
            </w:r>
            <w:r w:rsidRPr="00463100">
              <w:rPr>
                <w:rFonts w:ascii="Nirmala UI" w:eastAsia="Calibri" w:hAnsi="Nirmala UI" w:cs="Nirmala UI"/>
                <w:iCs/>
                <w:spacing w:val="-2"/>
                <w:sz w:val="16"/>
                <w:szCs w:val="16"/>
                <w:highlight w:val="yellow"/>
                <w:lang w:val="es-ES_tradnl"/>
              </w:rPr>
              <w:t>realiza</w:t>
            </w:r>
            <w:r w:rsidR="00463100" w:rsidRPr="00463100">
              <w:rPr>
                <w:rFonts w:ascii="Nirmala UI" w:eastAsia="Calibri" w:hAnsi="Nirmala UI" w:cs="Nirmala UI"/>
                <w:iCs/>
                <w:spacing w:val="-2"/>
                <w:sz w:val="16"/>
                <w:szCs w:val="16"/>
                <w:highlight w:val="yellow"/>
                <w:lang w:val="es-ES_tradnl"/>
              </w:rPr>
              <w:t>das.</w:t>
            </w:r>
          </w:p>
          <w:p w:rsidR="00384EDE" w:rsidRPr="00463100" w:rsidRDefault="00384EDE" w:rsidP="004B2551">
            <w:pPr>
              <w:ind w:left="391"/>
              <w:jc w:val="both"/>
              <w:rPr>
                <w:rFonts w:ascii="Nirmala UI" w:eastAsia="Calibri" w:hAnsi="Nirmala UI" w:cs="Nirmala UI"/>
                <w:b/>
                <w:iCs/>
                <w:spacing w:val="-2"/>
                <w:sz w:val="16"/>
                <w:szCs w:val="16"/>
                <w:highlight w:val="yellow"/>
                <w:lang w:val="es-ES_tradnl"/>
              </w:rPr>
            </w:pPr>
          </w:p>
          <w:p w:rsidR="00463100" w:rsidRPr="00463100" w:rsidRDefault="00463100" w:rsidP="00463100">
            <w:pPr>
              <w:ind w:left="391"/>
              <w:jc w:val="both"/>
              <w:rPr>
                <w:rFonts w:ascii="Nirmala UI" w:eastAsia="Calibri" w:hAnsi="Nirmala UI" w:cs="Nirmala UI"/>
                <w:iCs/>
                <w:spacing w:val="-2"/>
                <w:sz w:val="16"/>
                <w:szCs w:val="16"/>
                <w:highlight w:val="yellow"/>
                <w:lang w:val="es-ES_tradnl"/>
              </w:rPr>
            </w:pPr>
            <w:r w:rsidRPr="00463100">
              <w:rPr>
                <w:rFonts w:ascii="Nirmala UI" w:eastAsia="Calibri" w:hAnsi="Nirmala UI" w:cs="Nirmala UI"/>
                <w:iCs/>
                <w:spacing w:val="-2"/>
                <w:sz w:val="16"/>
                <w:szCs w:val="16"/>
                <w:highlight w:val="yellow"/>
                <w:lang w:val="es-ES_tradnl"/>
              </w:rPr>
              <w:t>Para los casos que la instalación de recepción y almacenamiento de residuos de productos prioritarios se construya en forma complementaria a una edificación existente, se deberá individualizar el permiso de edificación y la recepción de esa edificación.</w:t>
            </w:r>
          </w:p>
          <w:p w:rsidR="00463100" w:rsidRPr="00463100" w:rsidRDefault="00463100" w:rsidP="00463100">
            <w:pPr>
              <w:ind w:left="391"/>
              <w:jc w:val="both"/>
              <w:rPr>
                <w:rFonts w:ascii="Nirmala UI" w:eastAsia="Calibri" w:hAnsi="Nirmala UI" w:cs="Nirmala UI"/>
                <w:iCs/>
                <w:spacing w:val="-2"/>
                <w:sz w:val="16"/>
                <w:szCs w:val="16"/>
                <w:highlight w:val="yellow"/>
                <w:lang w:val="es-ES_tradnl"/>
              </w:rPr>
            </w:pPr>
          </w:p>
          <w:p w:rsidR="00463100" w:rsidRPr="00463100" w:rsidRDefault="00463100" w:rsidP="00463100">
            <w:pPr>
              <w:ind w:left="391"/>
              <w:jc w:val="both"/>
              <w:rPr>
                <w:rFonts w:ascii="Nirmala UI" w:eastAsia="Calibri" w:hAnsi="Nirmala UI" w:cs="Nirmala UI"/>
                <w:iCs/>
                <w:spacing w:val="-2"/>
                <w:sz w:val="16"/>
                <w:szCs w:val="16"/>
                <w:highlight w:val="yellow"/>
                <w:lang w:val="es-ES_tradnl"/>
              </w:rPr>
            </w:pPr>
            <w:r w:rsidRPr="00463100">
              <w:rPr>
                <w:rFonts w:ascii="Nirmala UI" w:eastAsia="Calibri" w:hAnsi="Nirmala UI" w:cs="Nirmala UI"/>
                <w:iCs/>
                <w:spacing w:val="-2"/>
                <w:sz w:val="16"/>
                <w:szCs w:val="16"/>
                <w:highlight w:val="yellow"/>
                <w:lang w:val="es-ES_tradnl"/>
              </w:rPr>
              <w:t>La Dirección de Obras Municipales deberá pronunciarse sobre los permisos de este tipo, dentro del plazo de 15 días. En el caso de existir observaciones, se estará al procedimiento indicado en el artículo 1.4.9. de esta Ordenanza.</w:t>
            </w:r>
          </w:p>
          <w:p w:rsidR="00463100" w:rsidRPr="00463100" w:rsidRDefault="00463100" w:rsidP="00463100">
            <w:pPr>
              <w:ind w:left="391"/>
              <w:jc w:val="both"/>
              <w:rPr>
                <w:rFonts w:ascii="Nirmala UI" w:eastAsia="Calibri" w:hAnsi="Nirmala UI" w:cs="Nirmala UI"/>
                <w:iCs/>
                <w:spacing w:val="-2"/>
                <w:sz w:val="16"/>
                <w:szCs w:val="16"/>
                <w:highlight w:val="yellow"/>
                <w:lang w:val="es-ES_tradnl"/>
              </w:rPr>
            </w:pPr>
          </w:p>
          <w:p w:rsidR="00463100" w:rsidRPr="00463100" w:rsidRDefault="00463100" w:rsidP="00463100">
            <w:pPr>
              <w:ind w:left="391"/>
              <w:jc w:val="both"/>
              <w:rPr>
                <w:rFonts w:ascii="Nirmala UI" w:eastAsia="Calibri" w:hAnsi="Nirmala UI" w:cs="Nirmala UI"/>
                <w:iCs/>
                <w:spacing w:val="-2"/>
                <w:sz w:val="16"/>
                <w:szCs w:val="16"/>
                <w:highlight w:val="yellow"/>
                <w:lang w:val="es-ES_tradnl"/>
              </w:rPr>
            </w:pPr>
            <w:r w:rsidRPr="00463100">
              <w:rPr>
                <w:rFonts w:ascii="Nirmala UI" w:eastAsia="Calibri" w:hAnsi="Nirmala UI" w:cs="Nirmala UI"/>
                <w:iCs/>
                <w:spacing w:val="-2"/>
                <w:sz w:val="16"/>
                <w:szCs w:val="16"/>
                <w:highlight w:val="yellow"/>
                <w:lang w:val="es-ES_tradnl"/>
              </w:rPr>
              <w:t>Los derechos municipales corresponden a los contemplados en el número 2 del artículo 130 de la Ley General de Urbanismo y Construcciones, y se calcularán conforme a la tabla de costos unitarios por metro cuadrado a que alude el artículo 126 de dicha Ley en lo referido sólo a las edificaciones.</w:t>
            </w:r>
          </w:p>
          <w:p w:rsidR="00463100" w:rsidRPr="00463100" w:rsidRDefault="00463100" w:rsidP="00463100">
            <w:pPr>
              <w:ind w:left="391"/>
              <w:jc w:val="both"/>
              <w:rPr>
                <w:rFonts w:ascii="Nirmala UI" w:eastAsia="Calibri" w:hAnsi="Nirmala UI" w:cs="Nirmala UI"/>
                <w:iCs/>
                <w:spacing w:val="-2"/>
                <w:sz w:val="16"/>
                <w:szCs w:val="16"/>
                <w:highlight w:val="yellow"/>
                <w:lang w:val="es-ES_tradnl"/>
              </w:rPr>
            </w:pPr>
          </w:p>
          <w:p w:rsidR="00463100" w:rsidRPr="00463100" w:rsidRDefault="00463100" w:rsidP="00463100">
            <w:pPr>
              <w:ind w:left="391"/>
              <w:jc w:val="both"/>
              <w:rPr>
                <w:rFonts w:ascii="Nirmala UI" w:eastAsia="Calibri" w:hAnsi="Nirmala UI" w:cs="Nirmala UI"/>
                <w:iCs/>
                <w:spacing w:val="-2"/>
                <w:sz w:val="16"/>
                <w:szCs w:val="16"/>
                <w:highlight w:val="yellow"/>
                <w:lang w:val="es-ES_tradnl"/>
              </w:rPr>
            </w:pPr>
            <w:r w:rsidRPr="00463100">
              <w:rPr>
                <w:rFonts w:ascii="Nirmala UI" w:eastAsia="Calibri" w:hAnsi="Nirmala UI" w:cs="Nirmala UI"/>
                <w:iCs/>
                <w:spacing w:val="-2"/>
                <w:sz w:val="16"/>
                <w:szCs w:val="16"/>
                <w:highlight w:val="yellow"/>
                <w:lang w:val="es-ES_tradnl"/>
              </w:rPr>
              <w:t>Cuando estas instalaciones se emplacen en el área rural, se les aplicará las disposiciones del artículo 55 de la Ley General de Urbanismo y Construcciones.</w:t>
            </w:r>
          </w:p>
          <w:p w:rsidR="00463100" w:rsidRPr="00463100" w:rsidRDefault="00463100" w:rsidP="00463100">
            <w:pPr>
              <w:ind w:left="391"/>
              <w:jc w:val="both"/>
              <w:rPr>
                <w:rFonts w:ascii="Nirmala UI" w:eastAsia="Calibri" w:hAnsi="Nirmala UI" w:cs="Nirmala UI"/>
                <w:iCs/>
                <w:spacing w:val="-2"/>
                <w:sz w:val="16"/>
                <w:szCs w:val="16"/>
                <w:highlight w:val="yellow"/>
                <w:lang w:val="es-ES_tradnl"/>
              </w:rPr>
            </w:pPr>
          </w:p>
          <w:p w:rsidR="00384EDE" w:rsidRPr="00384EDE" w:rsidRDefault="00463100" w:rsidP="00463100">
            <w:pPr>
              <w:ind w:left="391"/>
              <w:jc w:val="both"/>
              <w:rPr>
                <w:rFonts w:ascii="Nirmala UI" w:hAnsi="Nirmala UI" w:cs="Nirmala UI"/>
                <w:sz w:val="16"/>
                <w:szCs w:val="16"/>
              </w:rPr>
            </w:pPr>
            <w:r w:rsidRPr="00463100">
              <w:rPr>
                <w:rFonts w:ascii="Nirmala UI" w:eastAsia="Calibri" w:hAnsi="Nirmala UI" w:cs="Nirmala UI"/>
                <w:iCs/>
                <w:spacing w:val="-2"/>
                <w:sz w:val="16"/>
                <w:szCs w:val="16"/>
                <w:highlight w:val="yellow"/>
                <w:lang w:val="es-ES_tradnl"/>
              </w:rPr>
              <w:t>La recepción definitiva de las obras a que se refiere este punto, se tramitará en conformidad con lo dispuesto en el artículo 5.2.6. ter de esta Ordenanza, no pudiendo formularse otras exigencias que las señaladas en dicha disposición</w:t>
            </w:r>
          </w:p>
        </w:tc>
        <w:tc>
          <w:tcPr>
            <w:tcW w:w="7591" w:type="dxa"/>
          </w:tcPr>
          <w:p w:rsidR="00DC58B6" w:rsidRPr="00384EDE" w:rsidRDefault="00DC58B6" w:rsidP="004B2551">
            <w:pPr>
              <w:rPr>
                <w:rFonts w:ascii="Nirmala UI" w:hAnsi="Nirmala UI" w:cs="Nirmala UI"/>
                <w:sz w:val="16"/>
                <w:szCs w:val="16"/>
              </w:rPr>
            </w:pPr>
          </w:p>
        </w:tc>
      </w:tr>
      <w:tr w:rsidR="00354539" w:rsidRPr="00384EDE" w:rsidTr="004B2551">
        <w:trPr>
          <w:trHeight w:val="274"/>
        </w:trPr>
        <w:tc>
          <w:tcPr>
            <w:tcW w:w="7590" w:type="dxa"/>
          </w:tcPr>
          <w:p w:rsidR="00354539" w:rsidRPr="00384EDE" w:rsidRDefault="00354539" w:rsidP="004B2551">
            <w:pPr>
              <w:rPr>
                <w:rFonts w:ascii="Nirmala UI" w:hAnsi="Nirmala UI" w:cs="Nirmala UI"/>
                <w:sz w:val="16"/>
                <w:szCs w:val="16"/>
              </w:rPr>
            </w:pPr>
          </w:p>
        </w:tc>
        <w:tc>
          <w:tcPr>
            <w:tcW w:w="7590" w:type="dxa"/>
          </w:tcPr>
          <w:p w:rsidR="00354539" w:rsidRDefault="00354539" w:rsidP="00047E04">
            <w:pPr>
              <w:jc w:val="both"/>
              <w:rPr>
                <w:rFonts w:ascii="Nirmala UI" w:hAnsi="Nirmala UI" w:cs="Nirmala UI"/>
                <w:sz w:val="16"/>
                <w:szCs w:val="16"/>
              </w:rPr>
            </w:pPr>
          </w:p>
          <w:p w:rsidR="00047E04" w:rsidRPr="00047E04" w:rsidRDefault="00047E04" w:rsidP="00047E04">
            <w:pPr>
              <w:jc w:val="both"/>
              <w:rPr>
                <w:rFonts w:ascii="Nirmala UI" w:hAnsi="Nirmala UI" w:cs="Nirmala UI"/>
                <w:sz w:val="16"/>
                <w:szCs w:val="16"/>
                <w:highlight w:val="yellow"/>
              </w:rPr>
            </w:pPr>
            <w:r w:rsidRPr="00047E04">
              <w:rPr>
                <w:rFonts w:ascii="Nirmala UI" w:hAnsi="Nirmala UI" w:cs="Nirmala UI"/>
                <w:b/>
                <w:sz w:val="16"/>
                <w:szCs w:val="16"/>
                <w:highlight w:val="yellow"/>
              </w:rPr>
              <w:t>Artículo 5.2.6. ter.</w:t>
            </w:r>
            <w:r w:rsidRPr="00047E04">
              <w:rPr>
                <w:rFonts w:ascii="Nirmala UI" w:hAnsi="Nirmala UI" w:cs="Nirmala UI"/>
                <w:sz w:val="16"/>
                <w:szCs w:val="16"/>
                <w:highlight w:val="yellow"/>
              </w:rPr>
              <w:t xml:space="preserve"> Terminadas las edificaciones que reciban y almacenen productos prioritarios señalados en la Ley N° 20.920, marco de gestión de residuos, responsabilidad extendida del productor y fomento al reciclaje y cuyo permiso se otorgó conforme al numeral 8 del artículo 5.1.4. de esta Ordenanza, el propietario y el profesional competente solicitarán su recepción definitiva a la Dirección de Obras Municipales. </w:t>
            </w:r>
          </w:p>
          <w:p w:rsidR="00047E04" w:rsidRPr="00047E04" w:rsidRDefault="00047E04" w:rsidP="00047E04">
            <w:pPr>
              <w:jc w:val="both"/>
              <w:rPr>
                <w:rFonts w:ascii="Nirmala UI" w:hAnsi="Nirmala UI" w:cs="Nirmala UI"/>
                <w:sz w:val="16"/>
                <w:szCs w:val="16"/>
                <w:highlight w:val="yellow"/>
              </w:rPr>
            </w:pPr>
          </w:p>
          <w:p w:rsidR="00047E04" w:rsidRPr="00047E04" w:rsidRDefault="00047E04" w:rsidP="00047E04">
            <w:pPr>
              <w:jc w:val="both"/>
              <w:rPr>
                <w:rFonts w:ascii="Nirmala UI" w:hAnsi="Nirmala UI" w:cs="Nirmala UI"/>
                <w:sz w:val="16"/>
                <w:szCs w:val="16"/>
                <w:highlight w:val="yellow"/>
              </w:rPr>
            </w:pPr>
            <w:r w:rsidRPr="00047E04">
              <w:rPr>
                <w:rFonts w:ascii="Nirmala UI" w:hAnsi="Nirmala UI" w:cs="Nirmala UI"/>
                <w:sz w:val="16"/>
                <w:szCs w:val="16"/>
                <w:highlight w:val="yellow"/>
              </w:rPr>
              <w:t>A la solicitud de recepción definitiva de las obras a que se refiere el inciso anterior, se deberá adjuntar los certificados de recepción de las instalaciones de electricidad, agua potable, alcantarillado y gas, cuando corresponda, emitidos por la autoridad competente, y un informe del arquitecto, si procediere, que señale que fue construida de conformidad al permiso otorgado, incluidas sus modificaciones, y a las normas señaladas en el numeral 8 del artículo 5.1.4. de esta Ordenanza.</w:t>
            </w:r>
          </w:p>
          <w:p w:rsidR="00047E04" w:rsidRPr="00047E04" w:rsidRDefault="00047E04" w:rsidP="00047E04">
            <w:pPr>
              <w:jc w:val="both"/>
              <w:rPr>
                <w:rFonts w:ascii="Nirmala UI" w:hAnsi="Nirmala UI" w:cs="Nirmala UI"/>
                <w:sz w:val="16"/>
                <w:szCs w:val="16"/>
                <w:highlight w:val="yellow"/>
              </w:rPr>
            </w:pPr>
          </w:p>
          <w:p w:rsidR="00047E04" w:rsidRDefault="00047E04" w:rsidP="00047E04">
            <w:pPr>
              <w:jc w:val="both"/>
              <w:rPr>
                <w:rFonts w:ascii="Nirmala UI" w:hAnsi="Nirmala UI" w:cs="Nirmala UI"/>
                <w:sz w:val="16"/>
                <w:szCs w:val="16"/>
              </w:rPr>
            </w:pPr>
            <w:r w:rsidRPr="00047E04">
              <w:rPr>
                <w:rFonts w:ascii="Nirmala UI" w:hAnsi="Nirmala UI" w:cs="Nirmala UI"/>
                <w:sz w:val="16"/>
                <w:szCs w:val="16"/>
                <w:highlight w:val="yellow"/>
              </w:rPr>
              <w:t>En caso de existir modificaciones o cambios al proyecto aprobado, deberán acompañarse junto a la solicitud de recepción definitiva, los permisos que incidan en tales modificaciones o cambios. Si las modificaciones inciden en el proyecto de cálculo estructural, deberán adjuntarse, debidamente modificados, los documentos a que se refiere el artículo 5.1.7. de esta Ordenanza. Tratándose de proyectos de cálculo estructural que deben someterse a revisión conforme al artículo 5.1.25., estos documentos deberán estar visados por el Revisor de Proyecto de Cálculo Estructural, si procediere.</w:t>
            </w:r>
          </w:p>
          <w:p w:rsidR="00047E04" w:rsidRPr="00384EDE" w:rsidRDefault="00047E04" w:rsidP="00047E04">
            <w:pPr>
              <w:jc w:val="both"/>
              <w:rPr>
                <w:rFonts w:ascii="Nirmala UI" w:hAnsi="Nirmala UI" w:cs="Nirmala UI"/>
                <w:sz w:val="16"/>
                <w:szCs w:val="16"/>
              </w:rPr>
            </w:pPr>
          </w:p>
        </w:tc>
        <w:tc>
          <w:tcPr>
            <w:tcW w:w="7591" w:type="dxa"/>
          </w:tcPr>
          <w:p w:rsidR="00354539" w:rsidRPr="00384EDE" w:rsidRDefault="00354539" w:rsidP="004B2551">
            <w:pPr>
              <w:rPr>
                <w:rFonts w:ascii="Nirmala UI" w:hAnsi="Nirmala UI" w:cs="Nirmala UI"/>
                <w:sz w:val="16"/>
                <w:szCs w:val="16"/>
              </w:rPr>
            </w:pPr>
          </w:p>
        </w:tc>
      </w:tr>
      <w:tr w:rsidR="00354539" w:rsidRPr="00384EDE" w:rsidTr="004B2551">
        <w:tc>
          <w:tcPr>
            <w:tcW w:w="7590" w:type="dxa"/>
          </w:tcPr>
          <w:p w:rsidR="00354539" w:rsidRPr="00384EDE" w:rsidRDefault="00354539" w:rsidP="004B2551">
            <w:pPr>
              <w:rPr>
                <w:rFonts w:ascii="Nirmala UI" w:hAnsi="Nirmala UI" w:cs="Nirmala UI"/>
                <w:sz w:val="16"/>
                <w:szCs w:val="16"/>
              </w:rPr>
            </w:pPr>
          </w:p>
        </w:tc>
        <w:tc>
          <w:tcPr>
            <w:tcW w:w="7590" w:type="dxa"/>
          </w:tcPr>
          <w:p w:rsidR="00047E04" w:rsidRPr="00047E04" w:rsidRDefault="00047E04" w:rsidP="00047E04">
            <w:pPr>
              <w:jc w:val="both"/>
              <w:rPr>
                <w:rFonts w:ascii="Nirmala UI" w:hAnsi="Nirmala UI" w:cs="Nirmala UI"/>
                <w:b/>
                <w:sz w:val="16"/>
                <w:szCs w:val="16"/>
                <w:highlight w:val="yellow"/>
              </w:rPr>
            </w:pPr>
            <w:r w:rsidRPr="00047E04">
              <w:rPr>
                <w:rFonts w:ascii="Nirmala UI" w:hAnsi="Nirmala UI" w:cs="Nirmala UI"/>
                <w:b/>
                <w:sz w:val="16"/>
                <w:szCs w:val="16"/>
                <w:highlight w:val="yellow"/>
              </w:rPr>
              <w:t>DISPOSICIONES TRANSITORIAS</w:t>
            </w:r>
          </w:p>
          <w:p w:rsidR="00047E04" w:rsidRPr="00047E04" w:rsidRDefault="00047E04" w:rsidP="00047E04">
            <w:pPr>
              <w:jc w:val="both"/>
              <w:rPr>
                <w:rFonts w:ascii="Nirmala UI" w:hAnsi="Nirmala UI" w:cs="Nirmala UI"/>
                <w:sz w:val="16"/>
                <w:szCs w:val="16"/>
                <w:highlight w:val="yellow"/>
              </w:rPr>
            </w:pPr>
          </w:p>
          <w:p w:rsidR="00047E04" w:rsidRPr="00047E04" w:rsidRDefault="00047E04" w:rsidP="00047E04">
            <w:pPr>
              <w:jc w:val="both"/>
              <w:rPr>
                <w:rFonts w:ascii="Nirmala UI" w:hAnsi="Nirmala UI" w:cs="Nirmala UI"/>
                <w:sz w:val="16"/>
                <w:szCs w:val="16"/>
                <w:highlight w:val="yellow"/>
              </w:rPr>
            </w:pPr>
            <w:r w:rsidRPr="00047E04">
              <w:rPr>
                <w:rFonts w:ascii="Nirmala UI" w:hAnsi="Nirmala UI" w:cs="Nirmala UI"/>
                <w:b/>
                <w:sz w:val="16"/>
                <w:szCs w:val="16"/>
                <w:highlight w:val="yellow"/>
              </w:rPr>
              <w:t>Artículo 1° transitorio:</w:t>
            </w:r>
            <w:r w:rsidRPr="00047E04">
              <w:rPr>
                <w:rFonts w:ascii="Nirmala UI" w:hAnsi="Nirmala UI" w:cs="Nirmala UI"/>
                <w:sz w:val="16"/>
                <w:szCs w:val="16"/>
                <w:highlight w:val="yellow"/>
              </w:rPr>
              <w:t xml:space="preserve"> Las disposiciones señaladas en este Decreto serán aplicables cuando entre en vigencia el Reglamento Sanitario señalado en el artículo 7° de la Ley N° 20.920. </w:t>
            </w:r>
          </w:p>
          <w:p w:rsidR="00047E04" w:rsidRPr="00047E04" w:rsidRDefault="00047E04" w:rsidP="00047E04">
            <w:pPr>
              <w:jc w:val="both"/>
              <w:rPr>
                <w:rFonts w:ascii="Nirmala UI" w:hAnsi="Nirmala UI" w:cs="Nirmala UI"/>
                <w:sz w:val="16"/>
                <w:szCs w:val="16"/>
                <w:highlight w:val="yellow"/>
              </w:rPr>
            </w:pPr>
          </w:p>
          <w:p w:rsidR="00354539" w:rsidRDefault="00047E04" w:rsidP="00047E04">
            <w:pPr>
              <w:jc w:val="both"/>
              <w:rPr>
                <w:rFonts w:ascii="Nirmala UI" w:hAnsi="Nirmala UI" w:cs="Nirmala UI"/>
                <w:sz w:val="16"/>
                <w:szCs w:val="16"/>
              </w:rPr>
            </w:pPr>
            <w:r w:rsidRPr="00047E04">
              <w:rPr>
                <w:rFonts w:ascii="Nirmala UI" w:hAnsi="Nirmala UI" w:cs="Nirmala UI"/>
                <w:b/>
                <w:sz w:val="16"/>
                <w:szCs w:val="16"/>
                <w:highlight w:val="yellow"/>
              </w:rPr>
              <w:t>Artículo 2° transitorio:</w:t>
            </w:r>
            <w:r w:rsidRPr="00047E04">
              <w:rPr>
                <w:rFonts w:ascii="Nirmala UI" w:hAnsi="Nirmala UI" w:cs="Nirmala UI"/>
                <w:sz w:val="16"/>
                <w:szCs w:val="16"/>
                <w:highlight w:val="yellow"/>
              </w:rPr>
              <w:t xml:space="preserve"> Las instalaciones de almacenamiento y recepción de residuos de productos prioritarios señalados en la Ley N° 20.920, existentes a la fecha de entrada en vigencia de este Decreto podrán, dentro del plazo de un año contado desde dicha entrada en vigencia, acogerse a las disposiciones señaladas en el numeral 8 del artículo 5.1.4. de la Ordenanza General de Urbanismo y Construcciones, sin que les sea exigible el cumplimiento de las normas de distanciamiento, uso de suelo y dotación de estacionamiento.</w:t>
            </w:r>
          </w:p>
          <w:p w:rsidR="00047E04" w:rsidRPr="00384EDE" w:rsidRDefault="00047E04" w:rsidP="00047E04">
            <w:pPr>
              <w:jc w:val="both"/>
              <w:rPr>
                <w:rFonts w:ascii="Nirmala UI" w:hAnsi="Nirmala UI" w:cs="Nirmala UI"/>
                <w:sz w:val="16"/>
                <w:szCs w:val="16"/>
              </w:rPr>
            </w:pPr>
          </w:p>
        </w:tc>
        <w:tc>
          <w:tcPr>
            <w:tcW w:w="7591" w:type="dxa"/>
          </w:tcPr>
          <w:p w:rsidR="00354539" w:rsidRPr="00384EDE" w:rsidRDefault="00354539" w:rsidP="004B2551">
            <w:pPr>
              <w:rPr>
                <w:rFonts w:ascii="Nirmala UI" w:hAnsi="Nirmala UI" w:cs="Nirmala UI"/>
                <w:sz w:val="16"/>
                <w:szCs w:val="16"/>
              </w:rPr>
            </w:pPr>
          </w:p>
        </w:tc>
      </w:tr>
    </w:tbl>
    <w:p w:rsidR="00DC58B6" w:rsidRPr="00384EDE" w:rsidRDefault="00DC58B6" w:rsidP="004B2551">
      <w:pPr>
        <w:spacing w:after="0" w:line="240" w:lineRule="auto"/>
        <w:rPr>
          <w:rFonts w:ascii="Nirmala UI" w:hAnsi="Nirmala UI" w:cs="Nirmala UI"/>
          <w:sz w:val="16"/>
          <w:szCs w:val="16"/>
        </w:rPr>
      </w:pPr>
      <w:bookmarkStart w:id="0" w:name="_GoBack"/>
      <w:bookmarkEnd w:id="0"/>
    </w:p>
    <w:sectPr w:rsidR="00DC58B6" w:rsidRPr="00384EDE" w:rsidSect="00DC58B6">
      <w:pgSz w:w="24483" w:h="15819" w:orient="landscape" w:code="10013"/>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irmala UI">
    <w:altName w:val="Iskoola Pota"/>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85F"/>
    <w:multiLevelType w:val="hybridMultilevel"/>
    <w:tmpl w:val="E58A6CB4"/>
    <w:lvl w:ilvl="0" w:tplc="DCDEE990">
      <w:start w:val="1"/>
      <w:numFmt w:val="lowerLetter"/>
      <w:lvlText w:val="%1)"/>
      <w:lvlJc w:val="left"/>
      <w:pPr>
        <w:ind w:left="809" w:hanging="360"/>
      </w:pPr>
      <w:rPr>
        <w:rFonts w:hint="default"/>
      </w:rPr>
    </w:lvl>
    <w:lvl w:ilvl="1" w:tplc="340A0019" w:tentative="1">
      <w:start w:val="1"/>
      <w:numFmt w:val="lowerLetter"/>
      <w:lvlText w:val="%2."/>
      <w:lvlJc w:val="left"/>
      <w:pPr>
        <w:ind w:left="1529" w:hanging="360"/>
      </w:pPr>
    </w:lvl>
    <w:lvl w:ilvl="2" w:tplc="340A001B" w:tentative="1">
      <w:start w:val="1"/>
      <w:numFmt w:val="lowerRoman"/>
      <w:lvlText w:val="%3."/>
      <w:lvlJc w:val="right"/>
      <w:pPr>
        <w:ind w:left="2249" w:hanging="180"/>
      </w:pPr>
    </w:lvl>
    <w:lvl w:ilvl="3" w:tplc="340A000F" w:tentative="1">
      <w:start w:val="1"/>
      <w:numFmt w:val="decimal"/>
      <w:lvlText w:val="%4."/>
      <w:lvlJc w:val="left"/>
      <w:pPr>
        <w:ind w:left="2969" w:hanging="360"/>
      </w:pPr>
    </w:lvl>
    <w:lvl w:ilvl="4" w:tplc="340A0019" w:tentative="1">
      <w:start w:val="1"/>
      <w:numFmt w:val="lowerLetter"/>
      <w:lvlText w:val="%5."/>
      <w:lvlJc w:val="left"/>
      <w:pPr>
        <w:ind w:left="3689" w:hanging="360"/>
      </w:pPr>
    </w:lvl>
    <w:lvl w:ilvl="5" w:tplc="340A001B" w:tentative="1">
      <w:start w:val="1"/>
      <w:numFmt w:val="lowerRoman"/>
      <w:lvlText w:val="%6."/>
      <w:lvlJc w:val="right"/>
      <w:pPr>
        <w:ind w:left="4409" w:hanging="180"/>
      </w:pPr>
    </w:lvl>
    <w:lvl w:ilvl="6" w:tplc="340A000F" w:tentative="1">
      <w:start w:val="1"/>
      <w:numFmt w:val="decimal"/>
      <w:lvlText w:val="%7."/>
      <w:lvlJc w:val="left"/>
      <w:pPr>
        <w:ind w:left="5129" w:hanging="360"/>
      </w:pPr>
    </w:lvl>
    <w:lvl w:ilvl="7" w:tplc="340A0019" w:tentative="1">
      <w:start w:val="1"/>
      <w:numFmt w:val="lowerLetter"/>
      <w:lvlText w:val="%8."/>
      <w:lvlJc w:val="left"/>
      <w:pPr>
        <w:ind w:left="5849" w:hanging="360"/>
      </w:pPr>
    </w:lvl>
    <w:lvl w:ilvl="8" w:tplc="340A001B" w:tentative="1">
      <w:start w:val="1"/>
      <w:numFmt w:val="lowerRoman"/>
      <w:lvlText w:val="%9."/>
      <w:lvlJc w:val="right"/>
      <w:pPr>
        <w:ind w:left="6569" w:hanging="180"/>
      </w:pPr>
    </w:lvl>
  </w:abstractNum>
  <w:abstractNum w:abstractNumId="1" w15:restartNumberingAfterBreak="0">
    <w:nsid w:val="03E17A98"/>
    <w:multiLevelType w:val="hybridMultilevel"/>
    <w:tmpl w:val="E58A6CB4"/>
    <w:lvl w:ilvl="0" w:tplc="DCDEE990">
      <w:start w:val="1"/>
      <w:numFmt w:val="lowerLetter"/>
      <w:lvlText w:val="%1)"/>
      <w:lvlJc w:val="left"/>
      <w:pPr>
        <w:ind w:left="809" w:hanging="360"/>
      </w:pPr>
      <w:rPr>
        <w:rFonts w:hint="default"/>
      </w:rPr>
    </w:lvl>
    <w:lvl w:ilvl="1" w:tplc="340A0019" w:tentative="1">
      <w:start w:val="1"/>
      <w:numFmt w:val="lowerLetter"/>
      <w:lvlText w:val="%2."/>
      <w:lvlJc w:val="left"/>
      <w:pPr>
        <w:ind w:left="1529" w:hanging="360"/>
      </w:pPr>
    </w:lvl>
    <w:lvl w:ilvl="2" w:tplc="340A001B" w:tentative="1">
      <w:start w:val="1"/>
      <w:numFmt w:val="lowerRoman"/>
      <w:lvlText w:val="%3."/>
      <w:lvlJc w:val="right"/>
      <w:pPr>
        <w:ind w:left="2249" w:hanging="180"/>
      </w:pPr>
    </w:lvl>
    <w:lvl w:ilvl="3" w:tplc="340A000F" w:tentative="1">
      <w:start w:val="1"/>
      <w:numFmt w:val="decimal"/>
      <w:lvlText w:val="%4."/>
      <w:lvlJc w:val="left"/>
      <w:pPr>
        <w:ind w:left="2969" w:hanging="360"/>
      </w:pPr>
    </w:lvl>
    <w:lvl w:ilvl="4" w:tplc="340A0019" w:tentative="1">
      <w:start w:val="1"/>
      <w:numFmt w:val="lowerLetter"/>
      <w:lvlText w:val="%5."/>
      <w:lvlJc w:val="left"/>
      <w:pPr>
        <w:ind w:left="3689" w:hanging="360"/>
      </w:pPr>
    </w:lvl>
    <w:lvl w:ilvl="5" w:tplc="340A001B" w:tentative="1">
      <w:start w:val="1"/>
      <w:numFmt w:val="lowerRoman"/>
      <w:lvlText w:val="%6."/>
      <w:lvlJc w:val="right"/>
      <w:pPr>
        <w:ind w:left="4409" w:hanging="180"/>
      </w:pPr>
    </w:lvl>
    <w:lvl w:ilvl="6" w:tplc="340A000F" w:tentative="1">
      <w:start w:val="1"/>
      <w:numFmt w:val="decimal"/>
      <w:lvlText w:val="%7."/>
      <w:lvlJc w:val="left"/>
      <w:pPr>
        <w:ind w:left="5129" w:hanging="360"/>
      </w:pPr>
    </w:lvl>
    <w:lvl w:ilvl="7" w:tplc="340A0019" w:tentative="1">
      <w:start w:val="1"/>
      <w:numFmt w:val="lowerLetter"/>
      <w:lvlText w:val="%8."/>
      <w:lvlJc w:val="left"/>
      <w:pPr>
        <w:ind w:left="5849" w:hanging="360"/>
      </w:pPr>
    </w:lvl>
    <w:lvl w:ilvl="8" w:tplc="340A001B" w:tentative="1">
      <w:start w:val="1"/>
      <w:numFmt w:val="lowerRoman"/>
      <w:lvlText w:val="%9."/>
      <w:lvlJc w:val="right"/>
      <w:pPr>
        <w:ind w:left="6569" w:hanging="180"/>
      </w:pPr>
    </w:lvl>
  </w:abstractNum>
  <w:abstractNum w:abstractNumId="2" w15:restartNumberingAfterBreak="0">
    <w:nsid w:val="0C972929"/>
    <w:multiLevelType w:val="hybridMultilevel"/>
    <w:tmpl w:val="9A94B3BE"/>
    <w:lvl w:ilvl="0" w:tplc="C3588C44">
      <w:start w:val="1"/>
      <w:numFmt w:val="decimal"/>
      <w:lvlText w:val="%1."/>
      <w:lvlJc w:val="left"/>
      <w:pPr>
        <w:ind w:left="809" w:hanging="360"/>
      </w:pPr>
      <w:rPr>
        <w:rFonts w:hint="default"/>
      </w:rPr>
    </w:lvl>
    <w:lvl w:ilvl="1" w:tplc="340A0019" w:tentative="1">
      <w:start w:val="1"/>
      <w:numFmt w:val="lowerLetter"/>
      <w:lvlText w:val="%2."/>
      <w:lvlJc w:val="left"/>
      <w:pPr>
        <w:ind w:left="1529" w:hanging="360"/>
      </w:pPr>
    </w:lvl>
    <w:lvl w:ilvl="2" w:tplc="340A001B" w:tentative="1">
      <w:start w:val="1"/>
      <w:numFmt w:val="lowerRoman"/>
      <w:lvlText w:val="%3."/>
      <w:lvlJc w:val="right"/>
      <w:pPr>
        <w:ind w:left="2249" w:hanging="180"/>
      </w:pPr>
    </w:lvl>
    <w:lvl w:ilvl="3" w:tplc="340A000F" w:tentative="1">
      <w:start w:val="1"/>
      <w:numFmt w:val="decimal"/>
      <w:lvlText w:val="%4."/>
      <w:lvlJc w:val="left"/>
      <w:pPr>
        <w:ind w:left="2969" w:hanging="360"/>
      </w:pPr>
    </w:lvl>
    <w:lvl w:ilvl="4" w:tplc="340A0019" w:tentative="1">
      <w:start w:val="1"/>
      <w:numFmt w:val="lowerLetter"/>
      <w:lvlText w:val="%5."/>
      <w:lvlJc w:val="left"/>
      <w:pPr>
        <w:ind w:left="3689" w:hanging="360"/>
      </w:pPr>
    </w:lvl>
    <w:lvl w:ilvl="5" w:tplc="340A001B" w:tentative="1">
      <w:start w:val="1"/>
      <w:numFmt w:val="lowerRoman"/>
      <w:lvlText w:val="%6."/>
      <w:lvlJc w:val="right"/>
      <w:pPr>
        <w:ind w:left="4409" w:hanging="180"/>
      </w:pPr>
    </w:lvl>
    <w:lvl w:ilvl="6" w:tplc="340A000F" w:tentative="1">
      <w:start w:val="1"/>
      <w:numFmt w:val="decimal"/>
      <w:lvlText w:val="%7."/>
      <w:lvlJc w:val="left"/>
      <w:pPr>
        <w:ind w:left="5129" w:hanging="360"/>
      </w:pPr>
    </w:lvl>
    <w:lvl w:ilvl="7" w:tplc="340A0019" w:tentative="1">
      <w:start w:val="1"/>
      <w:numFmt w:val="lowerLetter"/>
      <w:lvlText w:val="%8."/>
      <w:lvlJc w:val="left"/>
      <w:pPr>
        <w:ind w:left="5849" w:hanging="360"/>
      </w:pPr>
    </w:lvl>
    <w:lvl w:ilvl="8" w:tplc="340A001B" w:tentative="1">
      <w:start w:val="1"/>
      <w:numFmt w:val="lowerRoman"/>
      <w:lvlText w:val="%9."/>
      <w:lvlJc w:val="right"/>
      <w:pPr>
        <w:ind w:left="6569" w:hanging="180"/>
      </w:pPr>
    </w:lvl>
  </w:abstractNum>
  <w:abstractNum w:abstractNumId="3" w15:restartNumberingAfterBreak="0">
    <w:nsid w:val="3F817AD4"/>
    <w:multiLevelType w:val="hybridMultilevel"/>
    <w:tmpl w:val="EAFC7D86"/>
    <w:lvl w:ilvl="0" w:tplc="5D724FF6">
      <w:start w:val="1"/>
      <w:numFmt w:val="decimal"/>
      <w:lvlText w:val="%1."/>
      <w:lvlJc w:val="left"/>
      <w:pPr>
        <w:ind w:left="3540" w:hanging="705"/>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4" w15:restartNumberingAfterBreak="0">
    <w:nsid w:val="42381293"/>
    <w:multiLevelType w:val="hybridMultilevel"/>
    <w:tmpl w:val="9A94B3BE"/>
    <w:lvl w:ilvl="0" w:tplc="C3588C44">
      <w:start w:val="1"/>
      <w:numFmt w:val="decimal"/>
      <w:lvlText w:val="%1."/>
      <w:lvlJc w:val="left"/>
      <w:pPr>
        <w:ind w:left="809" w:hanging="360"/>
      </w:pPr>
      <w:rPr>
        <w:rFonts w:hint="default"/>
      </w:rPr>
    </w:lvl>
    <w:lvl w:ilvl="1" w:tplc="340A0019" w:tentative="1">
      <w:start w:val="1"/>
      <w:numFmt w:val="lowerLetter"/>
      <w:lvlText w:val="%2."/>
      <w:lvlJc w:val="left"/>
      <w:pPr>
        <w:ind w:left="1529" w:hanging="360"/>
      </w:pPr>
    </w:lvl>
    <w:lvl w:ilvl="2" w:tplc="340A001B" w:tentative="1">
      <w:start w:val="1"/>
      <w:numFmt w:val="lowerRoman"/>
      <w:lvlText w:val="%3."/>
      <w:lvlJc w:val="right"/>
      <w:pPr>
        <w:ind w:left="2249" w:hanging="180"/>
      </w:pPr>
    </w:lvl>
    <w:lvl w:ilvl="3" w:tplc="340A000F" w:tentative="1">
      <w:start w:val="1"/>
      <w:numFmt w:val="decimal"/>
      <w:lvlText w:val="%4."/>
      <w:lvlJc w:val="left"/>
      <w:pPr>
        <w:ind w:left="2969" w:hanging="360"/>
      </w:pPr>
    </w:lvl>
    <w:lvl w:ilvl="4" w:tplc="340A0019" w:tentative="1">
      <w:start w:val="1"/>
      <w:numFmt w:val="lowerLetter"/>
      <w:lvlText w:val="%5."/>
      <w:lvlJc w:val="left"/>
      <w:pPr>
        <w:ind w:left="3689" w:hanging="360"/>
      </w:pPr>
    </w:lvl>
    <w:lvl w:ilvl="5" w:tplc="340A001B" w:tentative="1">
      <w:start w:val="1"/>
      <w:numFmt w:val="lowerRoman"/>
      <w:lvlText w:val="%6."/>
      <w:lvlJc w:val="right"/>
      <w:pPr>
        <w:ind w:left="4409" w:hanging="180"/>
      </w:pPr>
    </w:lvl>
    <w:lvl w:ilvl="6" w:tplc="340A000F" w:tentative="1">
      <w:start w:val="1"/>
      <w:numFmt w:val="decimal"/>
      <w:lvlText w:val="%7."/>
      <w:lvlJc w:val="left"/>
      <w:pPr>
        <w:ind w:left="5129" w:hanging="360"/>
      </w:pPr>
    </w:lvl>
    <w:lvl w:ilvl="7" w:tplc="340A0019" w:tentative="1">
      <w:start w:val="1"/>
      <w:numFmt w:val="lowerLetter"/>
      <w:lvlText w:val="%8."/>
      <w:lvlJc w:val="left"/>
      <w:pPr>
        <w:ind w:left="5849" w:hanging="360"/>
      </w:pPr>
    </w:lvl>
    <w:lvl w:ilvl="8" w:tplc="340A001B" w:tentative="1">
      <w:start w:val="1"/>
      <w:numFmt w:val="lowerRoman"/>
      <w:lvlText w:val="%9."/>
      <w:lvlJc w:val="right"/>
      <w:pPr>
        <w:ind w:left="6569" w:hanging="180"/>
      </w:pPr>
    </w:lvl>
  </w:abstractNum>
  <w:abstractNum w:abstractNumId="5" w15:restartNumberingAfterBreak="0">
    <w:nsid w:val="4E694536"/>
    <w:multiLevelType w:val="hybridMultilevel"/>
    <w:tmpl w:val="EAFC7D86"/>
    <w:lvl w:ilvl="0" w:tplc="5D724FF6">
      <w:start w:val="1"/>
      <w:numFmt w:val="decimal"/>
      <w:lvlText w:val="%1."/>
      <w:lvlJc w:val="left"/>
      <w:pPr>
        <w:ind w:left="3540" w:hanging="705"/>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6" w15:restartNumberingAfterBreak="0">
    <w:nsid w:val="58A91E6B"/>
    <w:multiLevelType w:val="hybridMultilevel"/>
    <w:tmpl w:val="E58A6CB4"/>
    <w:lvl w:ilvl="0" w:tplc="DCDEE990">
      <w:start w:val="1"/>
      <w:numFmt w:val="lowerLetter"/>
      <w:lvlText w:val="%1)"/>
      <w:lvlJc w:val="left"/>
      <w:pPr>
        <w:ind w:left="809" w:hanging="360"/>
      </w:pPr>
      <w:rPr>
        <w:rFonts w:hint="default"/>
      </w:rPr>
    </w:lvl>
    <w:lvl w:ilvl="1" w:tplc="340A0019" w:tentative="1">
      <w:start w:val="1"/>
      <w:numFmt w:val="lowerLetter"/>
      <w:lvlText w:val="%2."/>
      <w:lvlJc w:val="left"/>
      <w:pPr>
        <w:ind w:left="1529" w:hanging="360"/>
      </w:pPr>
    </w:lvl>
    <w:lvl w:ilvl="2" w:tplc="340A001B" w:tentative="1">
      <w:start w:val="1"/>
      <w:numFmt w:val="lowerRoman"/>
      <w:lvlText w:val="%3."/>
      <w:lvlJc w:val="right"/>
      <w:pPr>
        <w:ind w:left="2249" w:hanging="180"/>
      </w:pPr>
    </w:lvl>
    <w:lvl w:ilvl="3" w:tplc="340A000F" w:tentative="1">
      <w:start w:val="1"/>
      <w:numFmt w:val="decimal"/>
      <w:lvlText w:val="%4."/>
      <w:lvlJc w:val="left"/>
      <w:pPr>
        <w:ind w:left="2969" w:hanging="360"/>
      </w:pPr>
    </w:lvl>
    <w:lvl w:ilvl="4" w:tplc="340A0019" w:tentative="1">
      <w:start w:val="1"/>
      <w:numFmt w:val="lowerLetter"/>
      <w:lvlText w:val="%5."/>
      <w:lvlJc w:val="left"/>
      <w:pPr>
        <w:ind w:left="3689" w:hanging="360"/>
      </w:pPr>
    </w:lvl>
    <w:lvl w:ilvl="5" w:tplc="340A001B" w:tentative="1">
      <w:start w:val="1"/>
      <w:numFmt w:val="lowerRoman"/>
      <w:lvlText w:val="%6."/>
      <w:lvlJc w:val="right"/>
      <w:pPr>
        <w:ind w:left="4409" w:hanging="180"/>
      </w:pPr>
    </w:lvl>
    <w:lvl w:ilvl="6" w:tplc="340A000F" w:tentative="1">
      <w:start w:val="1"/>
      <w:numFmt w:val="decimal"/>
      <w:lvlText w:val="%7."/>
      <w:lvlJc w:val="left"/>
      <w:pPr>
        <w:ind w:left="5129" w:hanging="360"/>
      </w:pPr>
    </w:lvl>
    <w:lvl w:ilvl="7" w:tplc="340A0019" w:tentative="1">
      <w:start w:val="1"/>
      <w:numFmt w:val="lowerLetter"/>
      <w:lvlText w:val="%8."/>
      <w:lvlJc w:val="left"/>
      <w:pPr>
        <w:ind w:left="5849" w:hanging="360"/>
      </w:pPr>
    </w:lvl>
    <w:lvl w:ilvl="8" w:tplc="340A001B" w:tentative="1">
      <w:start w:val="1"/>
      <w:numFmt w:val="lowerRoman"/>
      <w:lvlText w:val="%9."/>
      <w:lvlJc w:val="right"/>
      <w:pPr>
        <w:ind w:left="6569" w:hanging="180"/>
      </w:pPr>
    </w:lvl>
  </w:abstractNum>
  <w:abstractNum w:abstractNumId="7" w15:restartNumberingAfterBreak="0">
    <w:nsid w:val="7CE651F8"/>
    <w:multiLevelType w:val="hybridMultilevel"/>
    <w:tmpl w:val="2AA689C4"/>
    <w:lvl w:ilvl="0" w:tplc="BFC2F36C">
      <w:start w:val="1"/>
      <w:numFmt w:val="decimal"/>
      <w:lvlText w:val="%1."/>
      <w:lvlJc w:val="left"/>
      <w:pPr>
        <w:ind w:left="3540" w:hanging="705"/>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num w:numId="1">
    <w:abstractNumId w:val="2"/>
  </w:num>
  <w:num w:numId="2">
    <w:abstractNumId w:val="1"/>
  </w:num>
  <w:num w:numId="3">
    <w:abstractNumId w:val="4"/>
  </w:num>
  <w:num w:numId="4">
    <w:abstractNumId w:val="0"/>
  </w:num>
  <w:num w:numId="5">
    <w:abstractNumId w:val="7"/>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8B6"/>
    <w:rsid w:val="00047E04"/>
    <w:rsid w:val="0009421F"/>
    <w:rsid w:val="000A07BF"/>
    <w:rsid w:val="00137523"/>
    <w:rsid w:val="001701C1"/>
    <w:rsid w:val="00172B2A"/>
    <w:rsid w:val="00175977"/>
    <w:rsid w:val="001A1882"/>
    <w:rsid w:val="002F21BA"/>
    <w:rsid w:val="00354539"/>
    <w:rsid w:val="00374735"/>
    <w:rsid w:val="00384EDE"/>
    <w:rsid w:val="003A51DD"/>
    <w:rsid w:val="003E1449"/>
    <w:rsid w:val="003E73DF"/>
    <w:rsid w:val="00423E92"/>
    <w:rsid w:val="00463100"/>
    <w:rsid w:val="004824EA"/>
    <w:rsid w:val="004948E1"/>
    <w:rsid w:val="004B2551"/>
    <w:rsid w:val="004D2D20"/>
    <w:rsid w:val="004F784E"/>
    <w:rsid w:val="0053328A"/>
    <w:rsid w:val="00557FE0"/>
    <w:rsid w:val="00594FBE"/>
    <w:rsid w:val="005C19F2"/>
    <w:rsid w:val="00607D06"/>
    <w:rsid w:val="006452F0"/>
    <w:rsid w:val="006C42E3"/>
    <w:rsid w:val="007475E7"/>
    <w:rsid w:val="007540A1"/>
    <w:rsid w:val="007A40B7"/>
    <w:rsid w:val="007C1D5F"/>
    <w:rsid w:val="007D6457"/>
    <w:rsid w:val="007E12CB"/>
    <w:rsid w:val="0082043B"/>
    <w:rsid w:val="00841A83"/>
    <w:rsid w:val="008E0BDA"/>
    <w:rsid w:val="008E541F"/>
    <w:rsid w:val="0093089E"/>
    <w:rsid w:val="00942BEE"/>
    <w:rsid w:val="00963B6D"/>
    <w:rsid w:val="00994F6B"/>
    <w:rsid w:val="009A6F16"/>
    <w:rsid w:val="009B7437"/>
    <w:rsid w:val="009C4716"/>
    <w:rsid w:val="00A11FDC"/>
    <w:rsid w:val="00A550F5"/>
    <w:rsid w:val="00AB1307"/>
    <w:rsid w:val="00AC3AC1"/>
    <w:rsid w:val="00AE6BE8"/>
    <w:rsid w:val="00B026C1"/>
    <w:rsid w:val="00C73D0C"/>
    <w:rsid w:val="00D60A9B"/>
    <w:rsid w:val="00D7760F"/>
    <w:rsid w:val="00D87B8E"/>
    <w:rsid w:val="00D90296"/>
    <w:rsid w:val="00DA1502"/>
    <w:rsid w:val="00DC58B6"/>
    <w:rsid w:val="00E37272"/>
    <w:rsid w:val="00ED333D"/>
    <w:rsid w:val="00F05023"/>
    <w:rsid w:val="00FB120B"/>
    <w:rsid w:val="00FC555D"/>
    <w:rsid w:val="00FD24A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11DB1-E833-4533-A7FB-107A145F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C5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4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4403</Words>
  <Characters>24217</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28563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Gavilan Gutierrez</dc:creator>
  <cp:keywords/>
  <dc:description/>
  <cp:lastModifiedBy>May Rodriguez Joo</cp:lastModifiedBy>
  <cp:revision>4</cp:revision>
  <dcterms:created xsi:type="dcterms:W3CDTF">2017-05-04T19:44:00Z</dcterms:created>
  <dcterms:modified xsi:type="dcterms:W3CDTF">2017-05-04T21:29:00Z</dcterms:modified>
</cp:coreProperties>
</file>