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22E3" w14:textId="43343B2C" w:rsidR="00B36AC1" w:rsidRDefault="00B96561" w:rsidP="00BD6C20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QUE </w:t>
      </w:r>
      <w:r w:rsidR="00BD6C20">
        <w:rPr>
          <w:rFonts w:ascii="Verdana" w:hAnsi="Verdana"/>
          <w:b/>
          <w:bCs/>
          <w:lang w:val="es-ES_tradnl"/>
        </w:rPr>
        <w:t>CREA EL REGLAMENTO DEL REGISTRO NACIONAL DE EVALU</w:t>
      </w:r>
      <w:r w:rsidR="00F2695D">
        <w:rPr>
          <w:rFonts w:ascii="Verdana" w:hAnsi="Verdana"/>
          <w:b/>
          <w:bCs/>
          <w:lang w:val="es-ES_tradnl"/>
        </w:rPr>
        <w:t>A</w:t>
      </w:r>
      <w:r w:rsidR="00BD6C20">
        <w:rPr>
          <w:rFonts w:ascii="Verdana" w:hAnsi="Verdana"/>
          <w:b/>
          <w:bCs/>
          <w:lang w:val="es-ES_tradnl"/>
        </w:rPr>
        <w:t xml:space="preserve">DORES ENERGÉTICOS, </w:t>
      </w:r>
      <w:r w:rsidR="00F2695D">
        <w:rPr>
          <w:rFonts w:ascii="Verdana" w:hAnsi="Verdana"/>
          <w:b/>
          <w:bCs/>
          <w:lang w:val="es-ES_tradnl"/>
        </w:rPr>
        <w:t xml:space="preserve">CONFORME A </w:t>
      </w:r>
      <w:r w:rsidR="00BD6C20">
        <w:rPr>
          <w:rFonts w:ascii="Verdana" w:hAnsi="Verdana"/>
          <w:b/>
          <w:bCs/>
          <w:lang w:val="es-ES_tradnl"/>
        </w:rPr>
        <w:t xml:space="preserve">LA </w:t>
      </w:r>
      <w:r w:rsidR="00BD6C20" w:rsidRPr="00BD6C20">
        <w:rPr>
          <w:rFonts w:ascii="Verdana" w:hAnsi="Verdana"/>
          <w:b/>
          <w:bCs/>
          <w:lang w:val="es-ES_tradnl"/>
        </w:rPr>
        <w:t>LEY N° 21.305 SOBRE EFICIENCIA ENERGÉTICA</w:t>
      </w:r>
    </w:p>
    <w:p w14:paraId="29493BD4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14:paraId="7988F3ED" w14:textId="77777777" w:rsidR="000E07AF" w:rsidRPr="0006737E" w:rsidRDefault="004509E6" w:rsidP="0006737E">
      <w:pPr>
        <w:pStyle w:val="Ttulo1"/>
      </w:pPr>
      <w:r w:rsidRPr="0006737E">
        <w:t>IDENTIFICACIÓN</w:t>
      </w:r>
      <w:r w:rsidR="000E07AF" w:rsidRPr="0006737E">
        <w:t xml:space="preserve"> DE LA PROPUESTA NORMATIVA.</w:t>
      </w:r>
    </w:p>
    <w:p w14:paraId="1602C8FB" w14:textId="65A3E320" w:rsidR="0006737E" w:rsidRDefault="00C46FE7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46FE7">
        <w:rPr>
          <w:rFonts w:ascii="Verdana" w:hAnsi="Verdana"/>
          <w:bCs/>
          <w:lang w:val="es-ES_tradnl"/>
        </w:rPr>
        <w:t xml:space="preserve">Propuesta de decreto supremo para </w:t>
      </w:r>
      <w:r w:rsidR="00F07D4A">
        <w:rPr>
          <w:rFonts w:ascii="Verdana" w:hAnsi="Verdana"/>
          <w:bCs/>
          <w:lang w:val="es-ES_tradnl"/>
        </w:rPr>
        <w:t>crear el reglamento del Registro Nacional de Evaluadores Energéticos</w:t>
      </w:r>
      <w:r w:rsidRPr="00C46FE7">
        <w:rPr>
          <w:rFonts w:ascii="Verdana" w:hAnsi="Verdana"/>
          <w:bCs/>
          <w:lang w:val="es-ES_tradnl"/>
        </w:rPr>
        <w:t xml:space="preserve">, con el objetivo </w:t>
      </w:r>
      <w:r w:rsidR="00812275">
        <w:rPr>
          <w:rFonts w:ascii="Verdana" w:hAnsi="Verdana"/>
          <w:bCs/>
          <w:lang w:val="es-ES_tradnl"/>
        </w:rPr>
        <w:t>de</w:t>
      </w:r>
      <w:r w:rsidR="00C2744D" w:rsidRPr="00C2744D">
        <w:rPr>
          <w:rFonts w:ascii="Verdana" w:hAnsi="Verdana"/>
          <w:bCs/>
          <w:lang w:val="es-ES_tradnl"/>
        </w:rPr>
        <w:t xml:space="preserve"> </w:t>
      </w:r>
      <w:r w:rsidR="00BD6B07">
        <w:rPr>
          <w:rFonts w:ascii="Verdana" w:hAnsi="Verdana"/>
          <w:bCs/>
          <w:lang w:val="es-ES_tradnl"/>
        </w:rPr>
        <w:t xml:space="preserve">dar </w:t>
      </w:r>
      <w:r w:rsidR="00C2744D" w:rsidRPr="00C2744D">
        <w:rPr>
          <w:rFonts w:ascii="Verdana" w:hAnsi="Verdana"/>
          <w:bCs/>
          <w:lang w:val="es-ES_tradnl"/>
        </w:rPr>
        <w:t xml:space="preserve">cumplimiento </w:t>
      </w:r>
      <w:r w:rsidR="00F2695D">
        <w:rPr>
          <w:rFonts w:ascii="Verdana" w:hAnsi="Verdana"/>
          <w:bCs/>
          <w:lang w:val="es-ES_tradnl"/>
        </w:rPr>
        <w:t>a</w:t>
      </w:r>
      <w:r w:rsidR="005F37DA">
        <w:rPr>
          <w:rFonts w:ascii="Verdana" w:hAnsi="Verdana"/>
          <w:bCs/>
          <w:lang w:val="es-ES_tradnl"/>
        </w:rPr>
        <w:t xml:space="preserve"> </w:t>
      </w:r>
      <w:r w:rsidR="00C2744D" w:rsidRPr="00C2744D">
        <w:rPr>
          <w:rFonts w:ascii="Verdana" w:hAnsi="Verdana"/>
          <w:bCs/>
          <w:lang w:val="es-ES_tradnl"/>
        </w:rPr>
        <w:t xml:space="preserve">las exigencias establecidas en el artículo </w:t>
      </w:r>
      <w:r w:rsidR="00837BFB">
        <w:rPr>
          <w:rFonts w:ascii="Verdana" w:hAnsi="Verdana"/>
          <w:bCs/>
          <w:lang w:val="es-ES_tradnl"/>
        </w:rPr>
        <w:t>4</w:t>
      </w:r>
      <w:r w:rsidR="00C2744D" w:rsidRPr="00C2744D">
        <w:rPr>
          <w:rFonts w:ascii="Verdana" w:hAnsi="Verdana"/>
          <w:bCs/>
          <w:lang w:val="es-ES_tradnl"/>
        </w:rPr>
        <w:t xml:space="preserve">° </w:t>
      </w:r>
      <w:r w:rsidR="00C2744D">
        <w:rPr>
          <w:rFonts w:ascii="Verdana" w:hAnsi="Verdana"/>
          <w:bCs/>
          <w:lang w:val="es-ES_tradnl"/>
        </w:rPr>
        <w:t>de la l</w:t>
      </w:r>
      <w:r w:rsidR="00C2744D" w:rsidRPr="00C2744D">
        <w:rPr>
          <w:rFonts w:ascii="Verdana" w:hAnsi="Verdana"/>
          <w:bCs/>
          <w:lang w:val="es-ES_tradnl"/>
        </w:rPr>
        <w:t>ey 21.305</w:t>
      </w:r>
      <w:r w:rsidR="00BD6B07">
        <w:rPr>
          <w:rFonts w:ascii="Verdana" w:hAnsi="Verdana"/>
          <w:bCs/>
          <w:lang w:val="es-ES_tradnl"/>
        </w:rPr>
        <w:t xml:space="preserve"> </w:t>
      </w:r>
      <w:r w:rsidR="00BD6B07" w:rsidRPr="00C2744D">
        <w:rPr>
          <w:rFonts w:ascii="Verdana" w:hAnsi="Verdana"/>
          <w:bCs/>
          <w:lang w:val="es-ES_tradnl"/>
        </w:rPr>
        <w:t>publ</w:t>
      </w:r>
      <w:r w:rsidR="00BD6B07">
        <w:rPr>
          <w:rFonts w:ascii="Verdana" w:hAnsi="Verdana"/>
          <w:bCs/>
          <w:lang w:val="es-ES_tradnl"/>
        </w:rPr>
        <w:t>icada en el Diario Oficial el 13/02/2021</w:t>
      </w:r>
      <w:r w:rsidR="00837BFB">
        <w:rPr>
          <w:rFonts w:ascii="Verdana" w:hAnsi="Verdana"/>
          <w:bCs/>
          <w:lang w:val="es-ES_tradnl"/>
        </w:rPr>
        <w:t>.</w:t>
      </w:r>
    </w:p>
    <w:p w14:paraId="03E4FEA8" w14:textId="77777777" w:rsidR="000E07AF" w:rsidRPr="0006737E" w:rsidRDefault="000E07AF" w:rsidP="0006737E">
      <w:pPr>
        <w:pStyle w:val="Ttulo1"/>
      </w:pPr>
      <w:r w:rsidRPr="0006737E">
        <w:t xml:space="preserve">NECESIDAD QUE MOTIVA LA </w:t>
      </w:r>
      <w:r w:rsidR="004509E6" w:rsidRPr="0006737E">
        <w:t>ELABORACIÓN</w:t>
      </w:r>
      <w:r w:rsidR="00C2744D">
        <w:t xml:space="preserve"> DEL REGISTRO NACIONAL DE EVALU</w:t>
      </w:r>
      <w:r w:rsidR="003C5AA5">
        <w:t>A</w:t>
      </w:r>
      <w:r w:rsidR="00C2744D">
        <w:t>DORES ENERGÉTICOS</w:t>
      </w:r>
    </w:p>
    <w:p w14:paraId="030A32B9" w14:textId="11D8AA1F" w:rsidR="00207CD7" w:rsidRDefault="00C2744D" w:rsidP="0016661C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2744D">
        <w:rPr>
          <w:rFonts w:ascii="Verdana" w:hAnsi="Verdana"/>
          <w:bCs/>
          <w:lang w:val="es-ES_tradnl"/>
        </w:rPr>
        <w:t>La ley número 21.305 sobre eficiencia energética</w:t>
      </w:r>
      <w:r w:rsidR="003C5AA5">
        <w:rPr>
          <w:rFonts w:ascii="Verdana" w:hAnsi="Verdana"/>
          <w:bCs/>
          <w:lang w:val="es-ES_tradnl"/>
        </w:rPr>
        <w:t xml:space="preserve"> </w:t>
      </w:r>
      <w:r w:rsidR="003C5AA5" w:rsidRPr="003C5AA5">
        <w:rPr>
          <w:rFonts w:ascii="Verdana" w:hAnsi="Verdana"/>
          <w:bCs/>
          <w:lang w:val="es-ES_tradnl"/>
        </w:rPr>
        <w:t xml:space="preserve">crea y regula </w:t>
      </w:r>
      <w:r w:rsidR="003C5AA5">
        <w:rPr>
          <w:rFonts w:ascii="Verdana" w:hAnsi="Verdana"/>
          <w:bCs/>
          <w:lang w:val="es-ES_tradnl"/>
        </w:rPr>
        <w:t xml:space="preserve">el Registro </w:t>
      </w:r>
      <w:r w:rsidR="003C5AA5" w:rsidRPr="003C5AA5">
        <w:rPr>
          <w:rFonts w:ascii="Verdana" w:hAnsi="Verdana"/>
          <w:bCs/>
          <w:lang w:val="es-ES_tradnl"/>
        </w:rPr>
        <w:t>Nacional de Evaluadores</w:t>
      </w:r>
      <w:r w:rsidR="003C5AA5">
        <w:rPr>
          <w:rFonts w:ascii="Verdana" w:hAnsi="Verdana"/>
          <w:bCs/>
          <w:lang w:val="es-ES_tradnl"/>
        </w:rPr>
        <w:t xml:space="preserve"> Energéticos, p</w:t>
      </w:r>
      <w:r w:rsidR="003C5AA5" w:rsidRPr="003C5AA5">
        <w:rPr>
          <w:rFonts w:ascii="Verdana" w:hAnsi="Verdana"/>
          <w:bCs/>
          <w:lang w:val="es-ES_tradnl"/>
        </w:rPr>
        <w:t xml:space="preserve">ara efectos de la aplicación de la </w:t>
      </w:r>
      <w:r w:rsidR="008E3863">
        <w:rPr>
          <w:rFonts w:ascii="Verdana" w:hAnsi="Verdana"/>
          <w:bCs/>
          <w:lang w:val="es-ES_tradnl"/>
        </w:rPr>
        <w:t>C</w:t>
      </w:r>
      <w:r w:rsidR="003C5AA5" w:rsidRPr="003C5AA5">
        <w:rPr>
          <w:rFonts w:ascii="Verdana" w:hAnsi="Verdana"/>
          <w:bCs/>
          <w:lang w:val="es-ES_tradnl"/>
        </w:rPr>
        <w:t xml:space="preserve">alificación </w:t>
      </w:r>
      <w:r w:rsidR="008E3863">
        <w:rPr>
          <w:rFonts w:ascii="Verdana" w:hAnsi="Verdana"/>
          <w:bCs/>
          <w:lang w:val="es-ES_tradnl"/>
        </w:rPr>
        <w:t>E</w:t>
      </w:r>
      <w:r w:rsidR="003C5AA5" w:rsidRPr="003C5AA5">
        <w:rPr>
          <w:rFonts w:ascii="Verdana" w:hAnsi="Verdana"/>
          <w:bCs/>
          <w:lang w:val="es-ES_tradnl"/>
        </w:rPr>
        <w:t>nergética</w:t>
      </w:r>
      <w:r w:rsidR="00207CD7" w:rsidRPr="00207CD7">
        <w:rPr>
          <w:rFonts w:ascii="Verdana" w:hAnsi="Verdana"/>
          <w:bCs/>
          <w:lang w:val="es-ES_tradnl"/>
        </w:rPr>
        <w:t>, mandatando a</w:t>
      </w:r>
      <w:r w:rsidR="00207CD7">
        <w:rPr>
          <w:rFonts w:ascii="Verdana" w:hAnsi="Verdana"/>
          <w:bCs/>
          <w:lang w:val="es-ES_tradnl"/>
        </w:rPr>
        <w:t>l</w:t>
      </w:r>
      <w:r w:rsidR="00207CD7" w:rsidRPr="00207CD7">
        <w:rPr>
          <w:rFonts w:ascii="Verdana" w:hAnsi="Verdana"/>
          <w:bCs/>
          <w:lang w:val="es-ES_tradnl"/>
        </w:rPr>
        <w:t xml:space="preserve"> Ministerio de Vivienda y Urbanismo</w:t>
      </w:r>
      <w:r w:rsidR="00207CD7">
        <w:rPr>
          <w:rFonts w:ascii="Verdana" w:hAnsi="Verdana"/>
          <w:bCs/>
          <w:lang w:val="es-ES_tradnl"/>
        </w:rPr>
        <w:t xml:space="preserve"> a</w:t>
      </w:r>
      <w:r w:rsidR="00207CD7" w:rsidRPr="00207CD7">
        <w:rPr>
          <w:rFonts w:ascii="Verdana" w:hAnsi="Verdana"/>
          <w:bCs/>
          <w:lang w:val="es-ES_tradnl"/>
        </w:rPr>
        <w:t xml:space="preserve"> reglamentar</w:t>
      </w:r>
      <w:r w:rsidR="00207CD7">
        <w:rPr>
          <w:rFonts w:ascii="Verdana" w:hAnsi="Verdana"/>
          <w:bCs/>
          <w:lang w:val="es-ES_tradnl"/>
        </w:rPr>
        <w:t xml:space="preserve">, </w:t>
      </w:r>
      <w:r w:rsidR="00207CD7" w:rsidRPr="00207CD7">
        <w:rPr>
          <w:rFonts w:ascii="Verdana" w:hAnsi="Verdana"/>
          <w:bCs/>
          <w:lang w:val="es-ES_tradnl"/>
        </w:rPr>
        <w:t>entre otros, los requisitos de inscripción, las causales de inhabilidad e incompatibilidad para inscribirse y mantenerse en él, las entidades o profesionales que podrán efectuar la evaluación para la emisión del informe y etiquetado, los mecanismos para su evaluación, acreditación y registro</w:t>
      </w:r>
      <w:r w:rsidR="00207CD7">
        <w:rPr>
          <w:rFonts w:ascii="Verdana" w:hAnsi="Verdana"/>
          <w:bCs/>
          <w:lang w:val="es-ES_tradnl"/>
        </w:rPr>
        <w:t>,</w:t>
      </w:r>
      <w:r w:rsidR="00207CD7" w:rsidRPr="00207CD7">
        <w:rPr>
          <w:rFonts w:ascii="Verdana" w:hAnsi="Verdana"/>
          <w:bCs/>
          <w:lang w:val="es-ES_tradnl"/>
        </w:rPr>
        <w:t xml:space="preserve"> las competencias para fiscalizar el cumplimiento de las exigencias establecidas en calificación energética y el proceso de etiquetado, entre otros aspectos.</w:t>
      </w:r>
    </w:p>
    <w:p w14:paraId="3948A5D2" w14:textId="77777777" w:rsidR="000E07AF" w:rsidRPr="0006737E" w:rsidRDefault="000E07AF" w:rsidP="00207CD7">
      <w:pPr>
        <w:pStyle w:val="Ttulo1"/>
      </w:pPr>
      <w:r w:rsidRPr="00851EFC">
        <w:t xml:space="preserve">OBJETIVOS DEL DECRETO SUPREMO SOBRE </w:t>
      </w:r>
      <w:r w:rsidR="00207CD7" w:rsidRPr="00207CD7">
        <w:t>EL REGISTRO NACIONAL DE EVALUADORES ENERGÉTICOS</w:t>
      </w:r>
    </w:p>
    <w:p w14:paraId="330E2F20" w14:textId="77777777" w:rsidR="000E07AF" w:rsidRPr="00621D70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>Los objetivos principales de esta propuesta normativa son:</w:t>
      </w:r>
    </w:p>
    <w:p w14:paraId="4232B431" w14:textId="77777777" w:rsidR="000E07AF" w:rsidRPr="00621D70" w:rsidRDefault="002F5A5A" w:rsidP="00207CD7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 xml:space="preserve">Reglamentar </w:t>
      </w:r>
      <w:r w:rsidR="00524D59">
        <w:rPr>
          <w:rFonts w:ascii="Verdana" w:hAnsi="Verdana"/>
          <w:bCs/>
          <w:lang w:val="es-ES_tradnl"/>
        </w:rPr>
        <w:t xml:space="preserve">los </w:t>
      </w:r>
      <w:r w:rsidR="00207CD7" w:rsidRPr="00207CD7">
        <w:rPr>
          <w:rFonts w:ascii="Verdana" w:hAnsi="Verdana"/>
          <w:bCs/>
          <w:lang w:val="es-ES_tradnl"/>
        </w:rPr>
        <w:t>requisitos</w:t>
      </w:r>
      <w:r w:rsidR="00812275">
        <w:rPr>
          <w:rFonts w:ascii="Verdana" w:hAnsi="Verdana"/>
          <w:bCs/>
          <w:lang w:val="es-ES_tradnl"/>
        </w:rPr>
        <w:t xml:space="preserve"> y procedimiento</w:t>
      </w:r>
      <w:r w:rsidR="00207CD7" w:rsidRPr="00207CD7">
        <w:rPr>
          <w:rFonts w:ascii="Verdana" w:hAnsi="Verdana"/>
          <w:bCs/>
          <w:lang w:val="es-ES_tradnl"/>
        </w:rPr>
        <w:t xml:space="preserve"> de inscripción</w:t>
      </w:r>
      <w:r w:rsidR="00207CD7">
        <w:rPr>
          <w:rFonts w:ascii="Verdana" w:hAnsi="Verdana"/>
          <w:bCs/>
          <w:lang w:val="es-ES_tradnl"/>
        </w:rPr>
        <w:t xml:space="preserve"> en</w:t>
      </w:r>
      <w:r w:rsidR="00207CD7" w:rsidRPr="00207CD7">
        <w:rPr>
          <w:rFonts w:ascii="Verdana" w:hAnsi="Verdana"/>
          <w:bCs/>
          <w:lang w:val="es-ES_tradnl"/>
        </w:rPr>
        <w:t xml:space="preserve"> el Registro Nacional de Evaluadores Energéticos</w:t>
      </w:r>
      <w:r w:rsidR="00207CD7">
        <w:rPr>
          <w:rFonts w:ascii="Verdana" w:hAnsi="Verdana"/>
          <w:bCs/>
          <w:lang w:val="es-ES_tradnl"/>
        </w:rPr>
        <w:t>.</w:t>
      </w:r>
    </w:p>
    <w:p w14:paraId="2E37A646" w14:textId="77777777" w:rsidR="000E07AF" w:rsidRDefault="00524D59" w:rsidP="00207CD7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Reglamentar </w:t>
      </w:r>
      <w:r w:rsidR="00207CD7" w:rsidRPr="00207CD7">
        <w:rPr>
          <w:rFonts w:ascii="Verdana" w:hAnsi="Verdana"/>
          <w:bCs/>
          <w:lang w:val="es-ES_tradnl"/>
        </w:rPr>
        <w:t>las causales de inhabilidad e incompatibilidad para inscribirse y mantenerse en el Registro Nacional de Evaluadores Energéticos</w:t>
      </w:r>
      <w:r w:rsidR="00207CD7">
        <w:rPr>
          <w:rFonts w:ascii="Verdana" w:hAnsi="Verdana"/>
          <w:bCs/>
          <w:lang w:val="es-ES_tradnl"/>
        </w:rPr>
        <w:t>.</w:t>
      </w:r>
    </w:p>
    <w:p w14:paraId="235EF25E" w14:textId="20764F54" w:rsidR="00207CD7" w:rsidRPr="0037499F" w:rsidRDefault="00207CD7" w:rsidP="0037499F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207CD7">
        <w:rPr>
          <w:rFonts w:ascii="Verdana" w:hAnsi="Verdana"/>
          <w:bCs/>
          <w:lang w:val="es-ES_tradnl"/>
        </w:rPr>
        <w:t>Reglamentar las entidades o profesionales que podrán efectuar la evaluación para la emisión del informe y etiquetado</w:t>
      </w:r>
      <w:r w:rsidR="00812275">
        <w:rPr>
          <w:rFonts w:ascii="Verdana" w:hAnsi="Verdana"/>
          <w:bCs/>
          <w:lang w:val="es-ES_tradnl"/>
        </w:rPr>
        <w:t>.</w:t>
      </w:r>
    </w:p>
    <w:p w14:paraId="0C84D4D2" w14:textId="77777777" w:rsidR="000E07AF" w:rsidRPr="0006737E" w:rsidRDefault="00347D9A" w:rsidP="0006737E">
      <w:pPr>
        <w:pStyle w:val="Ttulo1"/>
      </w:pPr>
      <w:r w:rsidRPr="00C70583">
        <w:t>DESCRIPCIÓN</w:t>
      </w:r>
      <w:r w:rsidR="000E07AF" w:rsidRPr="00C70583">
        <w:t xml:space="preserve"> DE LA PROPUESTA</w:t>
      </w:r>
    </w:p>
    <w:p w14:paraId="5EE53981" w14:textId="4C83C9FE" w:rsidR="00B7553F" w:rsidRDefault="00207CD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207CD7">
        <w:rPr>
          <w:rFonts w:ascii="Verdana" w:hAnsi="Verdana"/>
          <w:bCs/>
          <w:lang w:val="es-ES_tradnl"/>
        </w:rPr>
        <w:t>El presente reglamento regula el funcionamiento del Registro Nacional de Evaluadores Energéticos, a cargo del Ministerio de Vivienda y Urbanismo</w:t>
      </w:r>
      <w:r w:rsidR="00B7553F">
        <w:rPr>
          <w:rFonts w:ascii="Verdana" w:hAnsi="Verdana"/>
          <w:bCs/>
          <w:lang w:val="es-ES_tradnl"/>
        </w:rPr>
        <w:t>.</w:t>
      </w:r>
    </w:p>
    <w:p w14:paraId="1ADBF311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El presente documento se compone de 5 títulos que abarcan los procesos de inscripción al registro, sus categorías, inhabilidades, infracciones y sanciones. </w:t>
      </w:r>
    </w:p>
    <w:p w14:paraId="0308878E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lastRenderedPageBreak/>
        <w:t>Título I: Disposiciones Generales</w:t>
      </w:r>
    </w:p>
    <w:p w14:paraId="794504C9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Título II: De las categorías y los requisitos de inscripción </w:t>
      </w:r>
    </w:p>
    <w:p w14:paraId="67D587AF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Título III: Procedimiento de inscripción en el registro</w:t>
      </w:r>
    </w:p>
    <w:p w14:paraId="05C32E4D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Título IV: Infracciones y sanciones</w:t>
      </w:r>
    </w:p>
    <w:p w14:paraId="2BD3FEC4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Título V: Otras Materias </w:t>
      </w:r>
    </w:p>
    <w:p w14:paraId="7EE160EB" w14:textId="6AECCBCB" w:rsidR="001602B5" w:rsidRPr="001602B5" w:rsidRDefault="00B7553F" w:rsidP="001602B5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De acuerdo a lo </w:t>
      </w:r>
      <w:r>
        <w:rPr>
          <w:rFonts w:ascii="Verdana" w:hAnsi="Verdana"/>
          <w:bCs/>
          <w:lang w:val="es-ES_tradnl"/>
        </w:rPr>
        <w:t xml:space="preserve">indicado en </w:t>
      </w:r>
      <w:r w:rsidR="00F2695D">
        <w:rPr>
          <w:rFonts w:ascii="Verdana" w:hAnsi="Verdana"/>
          <w:bCs/>
          <w:lang w:val="es-ES_tradnl"/>
        </w:rPr>
        <w:t>el Artículo Cuarto Transitorio de la</w:t>
      </w:r>
      <w:r>
        <w:rPr>
          <w:rFonts w:ascii="Verdana" w:hAnsi="Verdana"/>
          <w:bCs/>
          <w:lang w:val="es-ES_tradnl"/>
        </w:rPr>
        <w:t xml:space="preserve"> ley </w:t>
      </w:r>
      <w:r w:rsidRPr="00B7553F">
        <w:rPr>
          <w:rFonts w:ascii="Verdana" w:hAnsi="Verdana"/>
          <w:bCs/>
          <w:lang w:val="es-ES_tradnl"/>
        </w:rPr>
        <w:t>21.305</w:t>
      </w:r>
      <w:r>
        <w:rPr>
          <w:rFonts w:ascii="Verdana" w:hAnsi="Verdana"/>
          <w:bCs/>
          <w:lang w:val="es-ES_tradnl"/>
        </w:rPr>
        <w:t xml:space="preserve">, la presente propuesta aborda a la habilitación de entidades para aplicar la </w:t>
      </w:r>
      <w:r w:rsidR="00812275">
        <w:rPr>
          <w:rFonts w:ascii="Verdana" w:hAnsi="Verdana"/>
          <w:bCs/>
          <w:lang w:val="es-ES_tradnl"/>
        </w:rPr>
        <w:t>C</w:t>
      </w:r>
      <w:r>
        <w:rPr>
          <w:rFonts w:ascii="Verdana" w:hAnsi="Verdana"/>
          <w:bCs/>
          <w:lang w:val="es-ES_tradnl"/>
        </w:rPr>
        <w:t xml:space="preserve">alificación </w:t>
      </w:r>
      <w:r w:rsidR="00812275">
        <w:rPr>
          <w:rFonts w:ascii="Verdana" w:hAnsi="Verdana"/>
          <w:bCs/>
          <w:lang w:val="es-ES_tradnl"/>
        </w:rPr>
        <w:t>E</w:t>
      </w:r>
      <w:r>
        <w:rPr>
          <w:rFonts w:ascii="Verdana" w:hAnsi="Verdana"/>
          <w:bCs/>
          <w:lang w:val="es-ES_tradnl"/>
        </w:rPr>
        <w:t xml:space="preserve">nergética de </w:t>
      </w:r>
      <w:r w:rsidR="00F2695D">
        <w:rPr>
          <w:rFonts w:ascii="Verdana" w:hAnsi="Verdana"/>
          <w:bCs/>
          <w:lang w:val="es-ES_tradnl"/>
        </w:rPr>
        <w:t>E</w:t>
      </w:r>
      <w:r>
        <w:rPr>
          <w:rFonts w:ascii="Verdana" w:hAnsi="Verdana"/>
          <w:bCs/>
          <w:lang w:val="es-ES_tradnl"/>
        </w:rPr>
        <w:t>dificaciones. Dicha habilitación</w:t>
      </w:r>
      <w:r w:rsidR="001602B5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en primera instancia</w:t>
      </w:r>
      <w:r w:rsidR="001602B5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aplica</w:t>
      </w:r>
      <w:r w:rsidR="001602B5">
        <w:rPr>
          <w:rFonts w:ascii="Verdana" w:hAnsi="Verdana"/>
          <w:bCs/>
          <w:lang w:val="es-ES_tradnl"/>
        </w:rPr>
        <w:t xml:space="preserve"> solo</w:t>
      </w:r>
      <w:r>
        <w:rPr>
          <w:rFonts w:ascii="Verdana" w:hAnsi="Verdana"/>
          <w:bCs/>
          <w:lang w:val="es-ES_tradnl"/>
        </w:rPr>
        <w:t xml:space="preserve"> a la </w:t>
      </w:r>
      <w:r w:rsidR="001602B5">
        <w:rPr>
          <w:rFonts w:ascii="Verdana" w:hAnsi="Verdana"/>
          <w:bCs/>
          <w:lang w:val="es-ES_tradnl"/>
        </w:rPr>
        <w:t>C</w:t>
      </w:r>
      <w:r>
        <w:rPr>
          <w:rFonts w:ascii="Verdana" w:hAnsi="Verdana"/>
          <w:bCs/>
          <w:lang w:val="es-ES_tradnl"/>
        </w:rPr>
        <w:t>alificaci</w:t>
      </w:r>
      <w:r w:rsidR="001602B5">
        <w:rPr>
          <w:rFonts w:ascii="Verdana" w:hAnsi="Verdana"/>
          <w:bCs/>
          <w:lang w:val="es-ES_tradnl"/>
        </w:rPr>
        <w:t>ón E</w:t>
      </w:r>
      <w:r>
        <w:rPr>
          <w:rFonts w:ascii="Verdana" w:hAnsi="Verdana"/>
          <w:bCs/>
          <w:lang w:val="es-ES_tradnl"/>
        </w:rPr>
        <w:t>nerg</w:t>
      </w:r>
      <w:r w:rsidR="001602B5">
        <w:rPr>
          <w:rFonts w:ascii="Verdana" w:hAnsi="Verdana"/>
          <w:bCs/>
          <w:lang w:val="es-ES_tradnl"/>
        </w:rPr>
        <w:t xml:space="preserve">ética </w:t>
      </w:r>
      <w:r w:rsidR="001602B5">
        <w:rPr>
          <w:rFonts w:ascii="Verdana" w:hAnsi="Verdana"/>
          <w:bCs/>
          <w:lang w:val="es-ES_tradnl"/>
        </w:rPr>
        <w:t xml:space="preserve">de Viviendas, </w:t>
      </w:r>
      <w:r>
        <w:rPr>
          <w:rFonts w:ascii="Verdana" w:hAnsi="Verdana"/>
          <w:bCs/>
          <w:lang w:val="es-ES_tradnl"/>
        </w:rPr>
        <w:t xml:space="preserve">en </w:t>
      </w:r>
      <w:r w:rsidR="001602B5">
        <w:rPr>
          <w:rFonts w:ascii="Verdana" w:hAnsi="Verdana"/>
          <w:bCs/>
          <w:lang w:val="es-ES_tradnl"/>
        </w:rPr>
        <w:t>atención a que la ley indica que l</w:t>
      </w:r>
      <w:r w:rsidR="001602B5" w:rsidRPr="001602B5">
        <w:rPr>
          <w:rFonts w:ascii="Verdana" w:hAnsi="Verdana"/>
          <w:bCs/>
          <w:lang w:val="es-ES_tradnl"/>
        </w:rPr>
        <w:t xml:space="preserve">a </w:t>
      </w:r>
      <w:r w:rsidR="001602B5" w:rsidRPr="001602B5">
        <w:rPr>
          <w:rFonts w:ascii="Verdana" w:hAnsi="Verdana"/>
          <w:bCs/>
          <w:lang w:val="es-ES_tradnl"/>
        </w:rPr>
        <w:t>obligación de precalificación y calificación comenzará a regir:</w:t>
      </w:r>
    </w:p>
    <w:p w14:paraId="27500EA9" w14:textId="66CBEC9D" w:rsidR="001602B5" w:rsidRPr="001602B5" w:rsidRDefault="001602B5" w:rsidP="001602B5">
      <w:pPr>
        <w:pStyle w:val="Prrafodelista"/>
        <w:numPr>
          <w:ilvl w:val="0"/>
          <w:numId w:val="17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1602B5">
        <w:rPr>
          <w:rFonts w:ascii="Verdana" w:hAnsi="Verdana"/>
          <w:bCs/>
          <w:lang w:val="es-ES_tradnl"/>
        </w:rPr>
        <w:t>Respecto de las viviendas, doce meses de</w:t>
      </w:r>
      <w:bookmarkStart w:id="0" w:name="_GoBack"/>
      <w:bookmarkEnd w:id="0"/>
      <w:r w:rsidRPr="001602B5">
        <w:rPr>
          <w:rFonts w:ascii="Verdana" w:hAnsi="Verdana"/>
          <w:bCs/>
          <w:lang w:val="es-ES_tradnl"/>
        </w:rPr>
        <w:t>spués de la publicación de</w:t>
      </w:r>
      <w:r w:rsidR="00F2695D">
        <w:rPr>
          <w:rFonts w:ascii="Verdana" w:hAnsi="Verdana"/>
          <w:bCs/>
          <w:lang w:val="es-ES_tradnl"/>
        </w:rPr>
        <w:t xml:space="preserve"> la ley</w:t>
      </w:r>
    </w:p>
    <w:p w14:paraId="454F2377" w14:textId="3A9259CC" w:rsidR="00837BFB" w:rsidRDefault="001602B5" w:rsidP="00837BFB">
      <w:pPr>
        <w:pStyle w:val="Prrafodelista"/>
        <w:numPr>
          <w:ilvl w:val="0"/>
          <w:numId w:val="17"/>
        </w:numPr>
        <w:spacing w:before="120" w:after="0"/>
        <w:jc w:val="both"/>
        <w:rPr>
          <w:rFonts w:ascii="Verdana" w:hAnsi="Verdana"/>
          <w:bCs/>
          <w:lang w:val="es-ES_tradnl"/>
        </w:rPr>
      </w:pPr>
      <w:r w:rsidRPr="001602B5">
        <w:rPr>
          <w:rFonts w:ascii="Verdana" w:hAnsi="Verdana"/>
          <w:bCs/>
          <w:lang w:val="es-ES_tradnl"/>
        </w:rPr>
        <w:t xml:space="preserve">Respecto de edificios de uso público, edificios comerciales y edificios de oficina, </w:t>
      </w:r>
      <w:r w:rsidR="002309E7">
        <w:rPr>
          <w:rFonts w:ascii="Verdana" w:hAnsi="Verdana"/>
          <w:bCs/>
          <w:lang w:val="es-ES_tradnl"/>
        </w:rPr>
        <w:t xml:space="preserve">treinta y seis </w:t>
      </w:r>
      <w:r w:rsidRPr="001602B5">
        <w:rPr>
          <w:rFonts w:ascii="Verdana" w:hAnsi="Verdana"/>
          <w:bCs/>
          <w:lang w:val="es-ES_tradnl"/>
        </w:rPr>
        <w:t>meses después de la publicación de</w:t>
      </w:r>
      <w:r w:rsidR="00F2695D">
        <w:rPr>
          <w:rFonts w:ascii="Verdana" w:hAnsi="Verdana"/>
          <w:bCs/>
          <w:lang w:val="es-ES_tradnl"/>
        </w:rPr>
        <w:t xml:space="preserve"> la ley</w:t>
      </w:r>
      <w:r w:rsidR="002309E7">
        <w:rPr>
          <w:rFonts w:ascii="Verdana" w:hAnsi="Verdana"/>
          <w:bCs/>
          <w:lang w:val="es-ES_tradnl"/>
        </w:rPr>
        <w:t>.</w:t>
      </w:r>
    </w:p>
    <w:p w14:paraId="4532A23A" w14:textId="77777777" w:rsidR="00F943D0" w:rsidRPr="0006737E" w:rsidRDefault="00F943D0" w:rsidP="0006737E">
      <w:pPr>
        <w:pStyle w:val="Ttulo1"/>
      </w:pPr>
      <w:r w:rsidRPr="00181719">
        <w:t>EFECTOS ESPERADOS</w:t>
      </w:r>
    </w:p>
    <w:p w14:paraId="42867339" w14:textId="2BE0C768" w:rsidR="00C03F57" w:rsidRDefault="00C03F57" w:rsidP="00C03F57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Posibilitar</w:t>
      </w:r>
      <w:r w:rsidRPr="00C03F57">
        <w:rPr>
          <w:rFonts w:ascii="Verdana" w:hAnsi="Verdana"/>
          <w:bCs/>
          <w:lang w:val="es-ES_tradnl"/>
        </w:rPr>
        <w:t xml:space="preserve"> la aplicación de la </w:t>
      </w:r>
      <w:r w:rsidR="0045731E">
        <w:rPr>
          <w:rFonts w:ascii="Verdana" w:hAnsi="Verdana"/>
          <w:bCs/>
          <w:lang w:val="es-ES_tradnl"/>
        </w:rPr>
        <w:t>C</w:t>
      </w:r>
      <w:r w:rsidRPr="00C03F57">
        <w:rPr>
          <w:rFonts w:ascii="Verdana" w:hAnsi="Verdana"/>
          <w:bCs/>
          <w:lang w:val="es-ES_tradnl"/>
        </w:rPr>
        <w:t xml:space="preserve">alificación </w:t>
      </w:r>
      <w:r w:rsidR="0045731E">
        <w:rPr>
          <w:rFonts w:ascii="Verdana" w:hAnsi="Verdana"/>
          <w:bCs/>
          <w:lang w:val="es-ES_tradnl"/>
        </w:rPr>
        <w:t>E</w:t>
      </w:r>
      <w:r w:rsidRPr="00C03F57">
        <w:rPr>
          <w:rFonts w:ascii="Verdana" w:hAnsi="Verdana"/>
          <w:bCs/>
          <w:lang w:val="es-ES_tradnl"/>
        </w:rPr>
        <w:t>nergética</w:t>
      </w:r>
      <w:r>
        <w:rPr>
          <w:rFonts w:ascii="Verdana" w:hAnsi="Verdana"/>
          <w:bCs/>
          <w:lang w:val="es-ES_tradnl"/>
        </w:rPr>
        <w:t xml:space="preserve"> mediante la inscripción de profesionales habilitados para hacerlo.</w:t>
      </w:r>
    </w:p>
    <w:p w14:paraId="3AFF179E" w14:textId="77777777" w:rsidR="00C03F57" w:rsidRPr="00C03F57" w:rsidRDefault="00C03F57" w:rsidP="00C03F57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C03F57">
        <w:rPr>
          <w:rFonts w:ascii="Verdana" w:hAnsi="Verdana"/>
          <w:bCs/>
          <w:lang w:val="es-ES_tradnl"/>
        </w:rPr>
        <w:t>Posibilitar la</w:t>
      </w:r>
      <w:r>
        <w:rPr>
          <w:rFonts w:ascii="Verdana" w:hAnsi="Verdana"/>
          <w:bCs/>
          <w:lang w:val="es-ES_tradnl"/>
        </w:rPr>
        <w:t xml:space="preserve"> habilitación de fiscalizadores de </w:t>
      </w:r>
      <w:r w:rsidRPr="00C03F57">
        <w:rPr>
          <w:rFonts w:ascii="Verdana" w:hAnsi="Verdana"/>
          <w:bCs/>
          <w:lang w:val="es-ES_tradnl"/>
        </w:rPr>
        <w:t>calificaci</w:t>
      </w:r>
      <w:r>
        <w:rPr>
          <w:rFonts w:ascii="Verdana" w:hAnsi="Verdana"/>
          <w:bCs/>
          <w:lang w:val="es-ES_tradnl"/>
        </w:rPr>
        <w:t xml:space="preserve">ones o precalificaciones. </w:t>
      </w:r>
    </w:p>
    <w:p w14:paraId="6739CDEE" w14:textId="77777777" w:rsidR="00F943D0" w:rsidRPr="00C03F57" w:rsidRDefault="00C03F57" w:rsidP="00F943D0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Posibilitar la diferenciación de experiencia </w:t>
      </w:r>
      <w:r w:rsidRPr="00C03F57">
        <w:rPr>
          <w:rFonts w:ascii="Verdana" w:hAnsi="Verdana"/>
          <w:bCs/>
          <w:lang w:val="es-ES_tradnl"/>
        </w:rPr>
        <w:t>de profesionales habilitados para aplica</w:t>
      </w:r>
      <w:r>
        <w:rPr>
          <w:rFonts w:ascii="Verdana" w:hAnsi="Verdana"/>
          <w:bCs/>
          <w:lang w:val="es-ES_tradnl"/>
        </w:rPr>
        <w:t>r</w:t>
      </w:r>
      <w:r w:rsidRPr="00C03F57">
        <w:rPr>
          <w:rFonts w:ascii="Verdana" w:hAnsi="Verdana"/>
          <w:bCs/>
          <w:lang w:val="es-ES_tradnl"/>
        </w:rPr>
        <w:t xml:space="preserve"> la calificación energética</w:t>
      </w:r>
      <w:r>
        <w:rPr>
          <w:rFonts w:ascii="Verdana" w:hAnsi="Verdana"/>
          <w:bCs/>
          <w:lang w:val="es-ES_tradnl"/>
        </w:rPr>
        <w:t>.</w:t>
      </w:r>
    </w:p>
    <w:sectPr w:rsidR="00F943D0" w:rsidRPr="00C03F57" w:rsidSect="0016661C">
      <w:headerReference w:type="default" r:id="rId8"/>
      <w:footerReference w:type="default" r:id="rId9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912C" w14:textId="77777777" w:rsidR="00454611" w:rsidRDefault="00454611" w:rsidP="000E07AF">
      <w:pPr>
        <w:spacing w:after="0" w:line="240" w:lineRule="auto"/>
      </w:pPr>
      <w:r>
        <w:separator/>
      </w:r>
    </w:p>
  </w:endnote>
  <w:endnote w:type="continuationSeparator" w:id="0">
    <w:p w14:paraId="7432A226" w14:textId="77777777" w:rsidR="00454611" w:rsidRDefault="00454611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760B45C8" w14:textId="51A03C69"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5F37DA">
          <w:rPr>
            <w:rFonts w:ascii="Verdana" w:hAnsi="Verdana"/>
            <w:noProof/>
          </w:rPr>
          <w:t>2</w:t>
        </w:r>
        <w:r w:rsidRPr="00905914">
          <w:rPr>
            <w:rFonts w:ascii="Verdana" w:hAnsi="Verdana"/>
          </w:rPr>
          <w:fldChar w:fldCharType="end"/>
        </w:r>
      </w:p>
    </w:sdtContent>
  </w:sdt>
  <w:p w14:paraId="29810357" w14:textId="77777777"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5310" w14:textId="77777777" w:rsidR="00454611" w:rsidRDefault="00454611" w:rsidP="000E07AF">
      <w:pPr>
        <w:spacing w:after="0" w:line="240" w:lineRule="auto"/>
      </w:pPr>
      <w:r>
        <w:separator/>
      </w:r>
    </w:p>
  </w:footnote>
  <w:footnote w:type="continuationSeparator" w:id="0">
    <w:p w14:paraId="2885FD1A" w14:textId="77777777" w:rsidR="00454611" w:rsidRDefault="00454611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CFDD" w14:textId="77777777"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46CB0B42" wp14:editId="767BAE3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14:paraId="45962EB9" w14:textId="77777777" w:rsidR="00DF1305" w:rsidRPr="009565B8" w:rsidRDefault="00BD6C20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División Técnica de Estudio y Fomento Habitacional</w:t>
    </w:r>
  </w:p>
  <w:p w14:paraId="2D8B3617" w14:textId="77777777"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</w:p>
  <w:p w14:paraId="50A6E3C0" w14:textId="77777777" w:rsidR="00DF1305" w:rsidRDefault="00DF1305">
    <w:pPr>
      <w:pStyle w:val="Encabezado"/>
    </w:pPr>
  </w:p>
  <w:p w14:paraId="2D7C1CF6" w14:textId="77777777" w:rsidR="00DF1305" w:rsidRDefault="00DF1305">
    <w:pPr>
      <w:pStyle w:val="Encabezado"/>
    </w:pPr>
  </w:p>
  <w:p w14:paraId="0D6FC58A" w14:textId="77777777"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AF8"/>
    <w:multiLevelType w:val="hybridMultilevel"/>
    <w:tmpl w:val="A86E0C96"/>
    <w:lvl w:ilvl="0" w:tplc="14A8CCF2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48D"/>
    <w:multiLevelType w:val="hybridMultilevel"/>
    <w:tmpl w:val="3D347F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 w15:restartNumberingAfterBreak="0">
    <w:nsid w:val="56037DA9"/>
    <w:multiLevelType w:val="hybridMultilevel"/>
    <w:tmpl w:val="412C9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225B"/>
    <w:multiLevelType w:val="hybridMultilevel"/>
    <w:tmpl w:val="6BB2041E"/>
    <w:lvl w:ilvl="0" w:tplc="F296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01B28"/>
    <w:rsid w:val="00026FCD"/>
    <w:rsid w:val="00050D58"/>
    <w:rsid w:val="00051F91"/>
    <w:rsid w:val="000660C5"/>
    <w:rsid w:val="0006737E"/>
    <w:rsid w:val="00070DA3"/>
    <w:rsid w:val="00073437"/>
    <w:rsid w:val="00094C15"/>
    <w:rsid w:val="000B6B19"/>
    <w:rsid w:val="000C36EA"/>
    <w:rsid w:val="000C6D62"/>
    <w:rsid w:val="000E003E"/>
    <w:rsid w:val="000E07AF"/>
    <w:rsid w:val="000F010A"/>
    <w:rsid w:val="000F398E"/>
    <w:rsid w:val="0010439E"/>
    <w:rsid w:val="00106747"/>
    <w:rsid w:val="00114F63"/>
    <w:rsid w:val="00123CC5"/>
    <w:rsid w:val="001372DE"/>
    <w:rsid w:val="001602B5"/>
    <w:rsid w:val="00165A89"/>
    <w:rsid w:val="0016661C"/>
    <w:rsid w:val="00181719"/>
    <w:rsid w:val="00182B0A"/>
    <w:rsid w:val="00185816"/>
    <w:rsid w:val="001C0241"/>
    <w:rsid w:val="001D1110"/>
    <w:rsid w:val="001D5DC5"/>
    <w:rsid w:val="001E18DC"/>
    <w:rsid w:val="00207CD7"/>
    <w:rsid w:val="00210EEE"/>
    <w:rsid w:val="00221877"/>
    <w:rsid w:val="00224476"/>
    <w:rsid w:val="0022560F"/>
    <w:rsid w:val="002309E7"/>
    <w:rsid w:val="00235915"/>
    <w:rsid w:val="002454CF"/>
    <w:rsid w:val="00257095"/>
    <w:rsid w:val="00273E53"/>
    <w:rsid w:val="00282714"/>
    <w:rsid w:val="00287493"/>
    <w:rsid w:val="002926B5"/>
    <w:rsid w:val="002B0FE1"/>
    <w:rsid w:val="002B3418"/>
    <w:rsid w:val="002F2766"/>
    <w:rsid w:val="002F5886"/>
    <w:rsid w:val="002F5A5A"/>
    <w:rsid w:val="00311C4D"/>
    <w:rsid w:val="003254B6"/>
    <w:rsid w:val="00347D9A"/>
    <w:rsid w:val="003608FF"/>
    <w:rsid w:val="00366DEF"/>
    <w:rsid w:val="00372B33"/>
    <w:rsid w:val="0037499F"/>
    <w:rsid w:val="00390BCF"/>
    <w:rsid w:val="003A0FF2"/>
    <w:rsid w:val="003A1254"/>
    <w:rsid w:val="003B3F7D"/>
    <w:rsid w:val="003C5AA5"/>
    <w:rsid w:val="003C6CE2"/>
    <w:rsid w:val="003D3412"/>
    <w:rsid w:val="003E540C"/>
    <w:rsid w:val="003F453C"/>
    <w:rsid w:val="003F6B45"/>
    <w:rsid w:val="004004DF"/>
    <w:rsid w:val="00403CEE"/>
    <w:rsid w:val="00410574"/>
    <w:rsid w:val="00411ACC"/>
    <w:rsid w:val="00436E5A"/>
    <w:rsid w:val="004372CC"/>
    <w:rsid w:val="00445400"/>
    <w:rsid w:val="00446706"/>
    <w:rsid w:val="0045080B"/>
    <w:rsid w:val="004509E6"/>
    <w:rsid w:val="004523E7"/>
    <w:rsid w:val="00454611"/>
    <w:rsid w:val="0045731E"/>
    <w:rsid w:val="00483593"/>
    <w:rsid w:val="00496B65"/>
    <w:rsid w:val="004970A7"/>
    <w:rsid w:val="004E47C2"/>
    <w:rsid w:val="004E4D98"/>
    <w:rsid w:val="005033C5"/>
    <w:rsid w:val="00522CCF"/>
    <w:rsid w:val="00524D59"/>
    <w:rsid w:val="00570389"/>
    <w:rsid w:val="00572789"/>
    <w:rsid w:val="005730CC"/>
    <w:rsid w:val="0058378B"/>
    <w:rsid w:val="005B01AD"/>
    <w:rsid w:val="005B46F6"/>
    <w:rsid w:val="005B5E44"/>
    <w:rsid w:val="005B6846"/>
    <w:rsid w:val="005C71CC"/>
    <w:rsid w:val="005C7846"/>
    <w:rsid w:val="005D7240"/>
    <w:rsid w:val="005E1E2E"/>
    <w:rsid w:val="005F37DA"/>
    <w:rsid w:val="005F4709"/>
    <w:rsid w:val="00600543"/>
    <w:rsid w:val="00605F01"/>
    <w:rsid w:val="00611315"/>
    <w:rsid w:val="00620A24"/>
    <w:rsid w:val="00621D70"/>
    <w:rsid w:val="00632BFD"/>
    <w:rsid w:val="00637173"/>
    <w:rsid w:val="00644787"/>
    <w:rsid w:val="00645B36"/>
    <w:rsid w:val="00660A52"/>
    <w:rsid w:val="00663B2C"/>
    <w:rsid w:val="00664D22"/>
    <w:rsid w:val="00667E14"/>
    <w:rsid w:val="00682C20"/>
    <w:rsid w:val="00683B24"/>
    <w:rsid w:val="00683F4F"/>
    <w:rsid w:val="006878BE"/>
    <w:rsid w:val="00690FBA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3076E"/>
    <w:rsid w:val="0075021B"/>
    <w:rsid w:val="0077343E"/>
    <w:rsid w:val="00782A46"/>
    <w:rsid w:val="007A4A08"/>
    <w:rsid w:val="007C1868"/>
    <w:rsid w:val="007C1AAA"/>
    <w:rsid w:val="007D3259"/>
    <w:rsid w:val="007D69F7"/>
    <w:rsid w:val="007F2807"/>
    <w:rsid w:val="007F694C"/>
    <w:rsid w:val="00812275"/>
    <w:rsid w:val="00812F2E"/>
    <w:rsid w:val="008174AC"/>
    <w:rsid w:val="00827F33"/>
    <w:rsid w:val="00832548"/>
    <w:rsid w:val="00837BFB"/>
    <w:rsid w:val="00851EFC"/>
    <w:rsid w:val="0085625E"/>
    <w:rsid w:val="00861A83"/>
    <w:rsid w:val="008866EC"/>
    <w:rsid w:val="0089068E"/>
    <w:rsid w:val="00894A58"/>
    <w:rsid w:val="008A1023"/>
    <w:rsid w:val="008A58BF"/>
    <w:rsid w:val="008B5624"/>
    <w:rsid w:val="008C1162"/>
    <w:rsid w:val="008C266F"/>
    <w:rsid w:val="008C2D89"/>
    <w:rsid w:val="008D145C"/>
    <w:rsid w:val="008D2119"/>
    <w:rsid w:val="008D2AE0"/>
    <w:rsid w:val="008E3863"/>
    <w:rsid w:val="008E389E"/>
    <w:rsid w:val="00905914"/>
    <w:rsid w:val="00907B1F"/>
    <w:rsid w:val="00912337"/>
    <w:rsid w:val="00925782"/>
    <w:rsid w:val="00937430"/>
    <w:rsid w:val="009478A7"/>
    <w:rsid w:val="0095089E"/>
    <w:rsid w:val="00975154"/>
    <w:rsid w:val="009B0088"/>
    <w:rsid w:val="009B70C9"/>
    <w:rsid w:val="009D0711"/>
    <w:rsid w:val="009F5442"/>
    <w:rsid w:val="00A06788"/>
    <w:rsid w:val="00A10A97"/>
    <w:rsid w:val="00A13B2F"/>
    <w:rsid w:val="00A13C6B"/>
    <w:rsid w:val="00A15B88"/>
    <w:rsid w:val="00A43DE4"/>
    <w:rsid w:val="00A56FD6"/>
    <w:rsid w:val="00A612D8"/>
    <w:rsid w:val="00A70886"/>
    <w:rsid w:val="00A80C58"/>
    <w:rsid w:val="00A8203B"/>
    <w:rsid w:val="00AB33B5"/>
    <w:rsid w:val="00AC7346"/>
    <w:rsid w:val="00AC7CE9"/>
    <w:rsid w:val="00AD1088"/>
    <w:rsid w:val="00AD5BB0"/>
    <w:rsid w:val="00AE47B5"/>
    <w:rsid w:val="00AF27AC"/>
    <w:rsid w:val="00B14322"/>
    <w:rsid w:val="00B3351B"/>
    <w:rsid w:val="00B352F2"/>
    <w:rsid w:val="00B36AC1"/>
    <w:rsid w:val="00B424B3"/>
    <w:rsid w:val="00B4629F"/>
    <w:rsid w:val="00B55C3E"/>
    <w:rsid w:val="00B621D2"/>
    <w:rsid w:val="00B6227B"/>
    <w:rsid w:val="00B71617"/>
    <w:rsid w:val="00B7443A"/>
    <w:rsid w:val="00B7553F"/>
    <w:rsid w:val="00B86B42"/>
    <w:rsid w:val="00B96561"/>
    <w:rsid w:val="00BD1241"/>
    <w:rsid w:val="00BD6B07"/>
    <w:rsid w:val="00BD6C20"/>
    <w:rsid w:val="00BE3946"/>
    <w:rsid w:val="00BF37B9"/>
    <w:rsid w:val="00BF6E0B"/>
    <w:rsid w:val="00C03F57"/>
    <w:rsid w:val="00C128F7"/>
    <w:rsid w:val="00C20609"/>
    <w:rsid w:val="00C20D71"/>
    <w:rsid w:val="00C2744D"/>
    <w:rsid w:val="00C437F5"/>
    <w:rsid w:val="00C46FE7"/>
    <w:rsid w:val="00C47956"/>
    <w:rsid w:val="00C60C4E"/>
    <w:rsid w:val="00C70583"/>
    <w:rsid w:val="00C717E6"/>
    <w:rsid w:val="00C75A27"/>
    <w:rsid w:val="00C83B43"/>
    <w:rsid w:val="00CA3E0B"/>
    <w:rsid w:val="00CA5B42"/>
    <w:rsid w:val="00CB3866"/>
    <w:rsid w:val="00CC25B0"/>
    <w:rsid w:val="00CC4B60"/>
    <w:rsid w:val="00CD5CA9"/>
    <w:rsid w:val="00CD70E9"/>
    <w:rsid w:val="00CE482E"/>
    <w:rsid w:val="00D11E16"/>
    <w:rsid w:val="00D11EFE"/>
    <w:rsid w:val="00D15858"/>
    <w:rsid w:val="00D2678F"/>
    <w:rsid w:val="00D40DDE"/>
    <w:rsid w:val="00D47529"/>
    <w:rsid w:val="00D51043"/>
    <w:rsid w:val="00D56179"/>
    <w:rsid w:val="00D615FF"/>
    <w:rsid w:val="00D65E39"/>
    <w:rsid w:val="00D72BB5"/>
    <w:rsid w:val="00D72EBB"/>
    <w:rsid w:val="00D87FDF"/>
    <w:rsid w:val="00D927FE"/>
    <w:rsid w:val="00D93E0A"/>
    <w:rsid w:val="00D94042"/>
    <w:rsid w:val="00D96901"/>
    <w:rsid w:val="00D96D63"/>
    <w:rsid w:val="00DA4A30"/>
    <w:rsid w:val="00DB057B"/>
    <w:rsid w:val="00DC6188"/>
    <w:rsid w:val="00DD45F4"/>
    <w:rsid w:val="00DF1305"/>
    <w:rsid w:val="00E06BFB"/>
    <w:rsid w:val="00E20B47"/>
    <w:rsid w:val="00E24552"/>
    <w:rsid w:val="00E26AE1"/>
    <w:rsid w:val="00E4274C"/>
    <w:rsid w:val="00E44019"/>
    <w:rsid w:val="00E46058"/>
    <w:rsid w:val="00E51647"/>
    <w:rsid w:val="00E710A4"/>
    <w:rsid w:val="00EA5729"/>
    <w:rsid w:val="00EA739B"/>
    <w:rsid w:val="00ED1FC9"/>
    <w:rsid w:val="00EE396C"/>
    <w:rsid w:val="00F02DA2"/>
    <w:rsid w:val="00F05C96"/>
    <w:rsid w:val="00F07D4A"/>
    <w:rsid w:val="00F14657"/>
    <w:rsid w:val="00F2695D"/>
    <w:rsid w:val="00F30F38"/>
    <w:rsid w:val="00F37C4C"/>
    <w:rsid w:val="00F42595"/>
    <w:rsid w:val="00F43CA4"/>
    <w:rsid w:val="00F71231"/>
    <w:rsid w:val="00F943D0"/>
    <w:rsid w:val="00F957CB"/>
    <w:rsid w:val="00F96A88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E2B4"/>
  <w15:docId w15:val="{6D81E6E2-F1B7-4E4E-B44A-A0DE37C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737E"/>
    <w:pPr>
      <w:numPr>
        <w:numId w:val="2"/>
      </w:numPr>
      <w:spacing w:before="600" w:after="240"/>
      <w:ind w:left="426" w:hanging="426"/>
      <w:jc w:val="both"/>
      <w:outlineLvl w:val="0"/>
    </w:pPr>
    <w:rPr>
      <w:rFonts w:ascii="Verdana" w:hAnsi="Verdana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479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79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795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6737E"/>
    <w:rPr>
      <w:rFonts w:ascii="Verdana" w:hAnsi="Verdana"/>
      <w:b/>
      <w:bCs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E3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B786-9886-4311-BCEA-A6E4CF8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Sepúlveda</dc:creator>
  <cp:lastModifiedBy>Hermes Sepulveda Sepulveda</cp:lastModifiedBy>
  <cp:revision>3</cp:revision>
  <cp:lastPrinted>2016-08-10T14:30:00Z</cp:lastPrinted>
  <dcterms:created xsi:type="dcterms:W3CDTF">2021-04-28T14:25:00Z</dcterms:created>
  <dcterms:modified xsi:type="dcterms:W3CDTF">2021-04-28T15:29:00Z</dcterms:modified>
</cp:coreProperties>
</file>